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200" w:rsidRPr="00CD5A43" w:rsidRDefault="006E2200" w:rsidP="006E2200">
      <w:pPr>
        <w:jc w:val="left"/>
        <w:rPr>
          <w:rFonts w:ascii="仿宋_GB2312" w:eastAsia="仿宋_GB2312"/>
          <w:sz w:val="32"/>
          <w:szCs w:val="32"/>
        </w:rPr>
      </w:pPr>
      <w:r w:rsidRPr="00CD5A43">
        <w:rPr>
          <w:rFonts w:ascii="仿宋_GB2312" w:eastAsia="仿宋_GB2312" w:hint="eastAsia"/>
          <w:sz w:val="32"/>
          <w:szCs w:val="32"/>
        </w:rPr>
        <w:t>附件</w:t>
      </w:r>
    </w:p>
    <w:p w:rsidR="006E2200" w:rsidRDefault="006E2200" w:rsidP="006E2200">
      <w:pPr>
        <w:jc w:val="center"/>
        <w:rPr>
          <w:rFonts w:ascii="黑体" w:eastAsia="黑体" w:hAnsi="黑体"/>
          <w:sz w:val="32"/>
          <w:szCs w:val="32"/>
        </w:rPr>
      </w:pPr>
      <w:r w:rsidRPr="00127800">
        <w:rPr>
          <w:rFonts w:ascii="黑体" w:eastAsia="黑体" w:hAnsi="黑体" w:hint="eastAsia"/>
          <w:sz w:val="32"/>
          <w:szCs w:val="32"/>
        </w:rPr>
        <w:t>《高等职业教育创新发展行动计划</w:t>
      </w:r>
      <w:r w:rsidRPr="00127800">
        <w:rPr>
          <w:rFonts w:ascii="黑体" w:eastAsia="黑体" w:hAnsi="黑体"/>
          <w:sz w:val="32"/>
          <w:szCs w:val="32"/>
        </w:rPr>
        <w:t>(2015-2018</w:t>
      </w:r>
      <w:r w:rsidRPr="00127800">
        <w:rPr>
          <w:rFonts w:ascii="黑体" w:eastAsia="黑体" w:hAnsi="黑体" w:hint="eastAsia"/>
          <w:sz w:val="32"/>
          <w:szCs w:val="32"/>
        </w:rPr>
        <w:t>年</w:t>
      </w:r>
      <w:r w:rsidRPr="00127800">
        <w:rPr>
          <w:rFonts w:ascii="黑体" w:eastAsia="黑体" w:hAnsi="黑体"/>
          <w:sz w:val="32"/>
          <w:szCs w:val="32"/>
        </w:rPr>
        <w:t>)</w:t>
      </w:r>
      <w:r w:rsidRPr="00127800">
        <w:rPr>
          <w:rFonts w:ascii="黑体" w:eastAsia="黑体" w:hAnsi="黑体" w:hint="eastAsia"/>
          <w:sz w:val="32"/>
          <w:szCs w:val="32"/>
        </w:rPr>
        <w:t>》绩效</w:t>
      </w:r>
      <w:r>
        <w:rPr>
          <w:rFonts w:ascii="黑体" w:eastAsia="黑体" w:hAnsi="黑体" w:hint="eastAsia"/>
          <w:sz w:val="32"/>
          <w:szCs w:val="32"/>
        </w:rPr>
        <w:t>采集要点</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4896"/>
        <w:gridCol w:w="8101"/>
      </w:tblGrid>
      <w:tr w:rsidR="006E2200" w:rsidRPr="00D03C57" w:rsidTr="00EF6CB3">
        <w:trPr>
          <w:trHeight w:val="477"/>
        </w:trPr>
        <w:tc>
          <w:tcPr>
            <w:tcW w:w="14000" w:type="dxa"/>
            <w:gridSpan w:val="3"/>
            <w:vAlign w:val="center"/>
          </w:tcPr>
          <w:p w:rsidR="006E2200" w:rsidRDefault="006E2200" w:rsidP="00EF6CB3">
            <w:pPr>
              <w:widowControl/>
              <w:snapToGrid w:val="0"/>
              <w:spacing w:line="240" w:lineRule="atLeast"/>
              <w:ind w:firstLine="480"/>
              <w:jc w:val="center"/>
              <w:rPr>
                <w:rFonts w:ascii="仿宋_GB2312" w:eastAsia="仿宋_GB2312"/>
                <w:color w:val="000000"/>
                <w:kern w:val="0"/>
                <w:sz w:val="24"/>
              </w:rPr>
            </w:pPr>
            <w:bookmarkStart w:id="0" w:name="_GoBack"/>
            <w:bookmarkEnd w:id="0"/>
            <w:r w:rsidRPr="00D2694F">
              <w:rPr>
                <w:rFonts w:ascii="Times New Roman" w:eastAsia="黑体" w:hAnsi="黑体" w:hint="eastAsia"/>
                <w:color w:val="000000"/>
                <w:kern w:val="0"/>
                <w:sz w:val="24"/>
              </w:rPr>
              <w:t>项目</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hAnsi="宋体" w:cs="宋体"/>
                <w:color w:val="000000"/>
                <w:kern w:val="0"/>
                <w:sz w:val="24"/>
                <w:szCs w:val="24"/>
              </w:rPr>
              <w:t>XM-1</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Ansi="宋体" w:cs="宋体" w:hint="eastAsia"/>
                <w:color w:val="000000"/>
                <w:kern w:val="0"/>
                <w:sz w:val="24"/>
                <w:szCs w:val="24"/>
              </w:rPr>
              <w:t>骨干专业建设（</w:t>
            </w:r>
            <w:r w:rsidRPr="00102AD2">
              <w:rPr>
                <w:rFonts w:ascii="仿宋_GB2312" w:eastAsia="仿宋_GB2312" w:hAnsi="宋体" w:cs="宋体"/>
                <w:color w:val="000000"/>
                <w:kern w:val="0"/>
                <w:sz w:val="24"/>
                <w:szCs w:val="24"/>
              </w:rPr>
              <w:t>3000</w:t>
            </w:r>
            <w:r w:rsidRPr="00102AD2">
              <w:rPr>
                <w:rFonts w:ascii="仿宋_GB2312" w:eastAsia="仿宋_GB2312" w:hAnsi="宋体" w:cs="宋体" w:hint="eastAsia"/>
                <w:color w:val="000000"/>
                <w:kern w:val="0"/>
                <w:sz w:val="24"/>
                <w:szCs w:val="24"/>
              </w:rPr>
              <w:t>个左右）</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骨干专业的建设规划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；骨干专业</w:t>
            </w:r>
            <w:r>
              <w:rPr>
                <w:rFonts w:ascii="Times New Roman" w:eastAsia="仿宋_GB2312" w:hAnsi="Times New Roman" w:hint="eastAsia"/>
                <w:color w:val="000000"/>
                <w:sz w:val="24"/>
                <w:szCs w:val="24"/>
              </w:rPr>
              <w:t>布点及规模情况；骨干专业的校内外实验实训基地、师资队伍建设情况；专兼职教师的教学、科研、企业实践与技术服务情况；骨干</w:t>
            </w:r>
            <w:r w:rsidRPr="00965DA9">
              <w:rPr>
                <w:rFonts w:ascii="Times New Roman" w:eastAsia="仿宋_GB2312" w:hAnsi="Times New Roman" w:hint="eastAsia"/>
                <w:color w:val="000000"/>
                <w:sz w:val="24"/>
                <w:szCs w:val="24"/>
              </w:rPr>
              <w:t>专业</w:t>
            </w:r>
            <w:r>
              <w:rPr>
                <w:rFonts w:ascii="Times New Roman" w:eastAsia="仿宋_GB2312" w:hAnsi="Times New Roman" w:hint="eastAsia"/>
                <w:color w:val="000000"/>
                <w:sz w:val="24"/>
                <w:szCs w:val="24"/>
              </w:rPr>
              <w:t>招生及就业</w:t>
            </w:r>
            <w:r w:rsidRPr="00965DA9">
              <w:rPr>
                <w:rFonts w:ascii="Times New Roman" w:eastAsia="仿宋_GB2312" w:hAnsi="Times New Roman" w:hint="eastAsia"/>
                <w:color w:val="000000"/>
                <w:sz w:val="24"/>
                <w:szCs w:val="24"/>
              </w:rPr>
              <w:t>创业</w:t>
            </w:r>
            <w:r>
              <w:rPr>
                <w:rFonts w:ascii="Times New Roman" w:eastAsia="仿宋_GB2312" w:hAnsi="Times New Roman" w:hint="eastAsia"/>
                <w:color w:val="000000"/>
                <w:sz w:val="24"/>
                <w:szCs w:val="24"/>
              </w:rPr>
              <w:t>情况；骨干专业师生在省级及以上各类</w:t>
            </w:r>
            <w:r w:rsidRPr="00965DA9">
              <w:rPr>
                <w:rFonts w:ascii="Times New Roman" w:eastAsia="仿宋_GB2312" w:hAnsi="Times New Roman" w:hint="eastAsia"/>
                <w:color w:val="000000"/>
                <w:sz w:val="24"/>
                <w:szCs w:val="24"/>
              </w:rPr>
              <w:t>大赛</w:t>
            </w:r>
            <w:r>
              <w:rPr>
                <w:rFonts w:ascii="Times New Roman" w:eastAsia="仿宋_GB2312" w:hAnsi="Times New Roman" w:hint="eastAsia"/>
                <w:color w:val="000000"/>
                <w:sz w:val="24"/>
                <w:szCs w:val="24"/>
              </w:rPr>
              <w:t>获奖情况</w:t>
            </w:r>
            <w:r w:rsidRPr="00965DA9">
              <w:rPr>
                <w:rFonts w:ascii="Times New Roman" w:eastAsia="仿宋_GB2312" w:hAnsi="Times New Roman" w:hint="eastAsia"/>
                <w:color w:val="000000"/>
                <w:sz w:val="24"/>
                <w:szCs w:val="24"/>
              </w:rPr>
              <w:t>等</w:t>
            </w:r>
            <w:r>
              <w:rPr>
                <w:rFonts w:ascii="Times New Roman" w:eastAsia="仿宋_GB2312" w:hAnsi="Times New Roman" w:hint="eastAsia"/>
                <w:color w:val="000000"/>
                <w:sz w:val="24"/>
                <w:szCs w:val="24"/>
              </w:rPr>
              <w:t>。</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XM-2</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Ansi="宋体" w:cs="宋体" w:hint="eastAsia"/>
                <w:color w:val="000000"/>
                <w:kern w:val="0"/>
                <w:sz w:val="24"/>
              </w:rPr>
              <w:t>校企共建的生产性实训基地建设（</w:t>
            </w:r>
            <w:r w:rsidRPr="00102AD2">
              <w:rPr>
                <w:rFonts w:ascii="仿宋_GB2312" w:eastAsia="仿宋_GB2312"/>
                <w:color w:val="000000"/>
                <w:kern w:val="0"/>
                <w:sz w:val="24"/>
              </w:rPr>
              <w:t>1200</w:t>
            </w:r>
            <w:r w:rsidRPr="00102AD2">
              <w:rPr>
                <w:rFonts w:ascii="仿宋_GB2312" w:eastAsia="仿宋_GB2312" w:hAnsi="宋体" w:cs="宋体" w:hint="eastAsia"/>
                <w:color w:val="000000"/>
                <w:kern w:val="0"/>
                <w:sz w:val="24"/>
              </w:rPr>
              <w:t>个左右）</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校企共建生产性实训基地的建设规划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学校和企业投入资金、场地、</w:t>
            </w:r>
            <w:r w:rsidRPr="00965DA9">
              <w:rPr>
                <w:rFonts w:ascii="Times New Roman" w:eastAsia="仿宋_GB2312" w:hAnsi="Times New Roman" w:hint="eastAsia"/>
                <w:color w:val="000000"/>
                <w:sz w:val="24"/>
                <w:szCs w:val="24"/>
              </w:rPr>
              <w:t>设备</w:t>
            </w:r>
            <w:r>
              <w:rPr>
                <w:rFonts w:ascii="Times New Roman" w:eastAsia="仿宋_GB2312" w:hAnsi="Times New Roman" w:hint="eastAsia"/>
                <w:color w:val="000000"/>
                <w:sz w:val="24"/>
                <w:szCs w:val="24"/>
              </w:rPr>
              <w:t>的规模，基地专兼职教师</w:t>
            </w:r>
            <w:r w:rsidRPr="00965DA9">
              <w:rPr>
                <w:rFonts w:ascii="Times New Roman" w:eastAsia="仿宋_GB2312" w:hAnsi="Times New Roman" w:hint="eastAsia"/>
                <w:color w:val="000000"/>
                <w:sz w:val="24"/>
                <w:szCs w:val="24"/>
              </w:rPr>
              <w:t>队伍</w:t>
            </w:r>
            <w:r>
              <w:rPr>
                <w:rFonts w:ascii="Times New Roman" w:eastAsia="仿宋_GB2312" w:hAnsi="Times New Roman" w:hint="eastAsia"/>
                <w:color w:val="000000"/>
                <w:sz w:val="24"/>
                <w:szCs w:val="24"/>
              </w:rPr>
              <w:t>建设及支持学生开展创新创业活动情况；实训基地开展教学、培训、鉴定及技术研发、成果转化等的情况。</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XM-3</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Ansi="宋体" w:cs="宋体" w:hint="eastAsia"/>
                <w:color w:val="000000"/>
                <w:kern w:val="0"/>
                <w:sz w:val="24"/>
              </w:rPr>
              <w:t>优质专科高等职业院校建设（</w:t>
            </w:r>
            <w:r w:rsidRPr="00102AD2">
              <w:rPr>
                <w:rFonts w:ascii="仿宋_GB2312" w:eastAsia="仿宋_GB2312"/>
                <w:color w:val="000000"/>
                <w:kern w:val="0"/>
                <w:sz w:val="24"/>
              </w:rPr>
              <w:t>200</w:t>
            </w:r>
            <w:r w:rsidRPr="00102AD2">
              <w:rPr>
                <w:rFonts w:ascii="仿宋_GB2312" w:eastAsia="仿宋_GB2312" w:hAnsi="宋体" w:cs="宋体" w:hint="eastAsia"/>
                <w:color w:val="000000"/>
                <w:kern w:val="0"/>
                <w:sz w:val="24"/>
              </w:rPr>
              <w:t>所左右）</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优质专科高等职业院校建设规划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学校</w:t>
            </w:r>
            <w:proofErr w:type="gramStart"/>
            <w:r>
              <w:rPr>
                <w:rFonts w:ascii="Times New Roman" w:eastAsia="仿宋_GB2312" w:hAnsi="Times New Roman" w:hint="eastAsia"/>
                <w:color w:val="000000"/>
                <w:sz w:val="24"/>
                <w:szCs w:val="24"/>
              </w:rPr>
              <w:t>内外</w:t>
            </w:r>
            <w:r w:rsidRPr="00965DA9">
              <w:rPr>
                <w:rFonts w:ascii="Times New Roman" w:eastAsia="仿宋_GB2312" w:hAnsi="Times New Roman" w:hint="eastAsia"/>
                <w:color w:val="000000"/>
                <w:sz w:val="24"/>
                <w:szCs w:val="24"/>
              </w:rPr>
              <w:t>实</w:t>
            </w:r>
            <w:proofErr w:type="gramEnd"/>
            <w:r w:rsidRPr="00965DA9">
              <w:rPr>
                <w:rFonts w:ascii="Times New Roman" w:eastAsia="仿宋_GB2312" w:hAnsi="Times New Roman" w:hint="eastAsia"/>
                <w:color w:val="000000"/>
                <w:sz w:val="24"/>
                <w:szCs w:val="24"/>
              </w:rPr>
              <w:t>训基地</w:t>
            </w:r>
            <w:r>
              <w:rPr>
                <w:rFonts w:ascii="Times New Roman" w:eastAsia="仿宋_GB2312" w:hAnsi="Times New Roman" w:hint="eastAsia"/>
                <w:color w:val="000000"/>
                <w:sz w:val="24"/>
                <w:szCs w:val="24"/>
              </w:rPr>
              <w:t>、</w:t>
            </w:r>
            <w:r w:rsidRPr="00B31F68">
              <w:rPr>
                <w:rFonts w:ascii="Times New Roman" w:eastAsia="仿宋_GB2312" w:hAnsi="Times New Roman" w:hint="eastAsia"/>
                <w:color w:val="000000"/>
                <w:sz w:val="24"/>
                <w:szCs w:val="24"/>
              </w:rPr>
              <w:t>师资队伍建设</w:t>
            </w:r>
            <w:r>
              <w:rPr>
                <w:rFonts w:ascii="Times New Roman" w:eastAsia="仿宋_GB2312" w:hAnsi="Times New Roman" w:hint="eastAsia"/>
                <w:color w:val="000000"/>
                <w:sz w:val="24"/>
                <w:szCs w:val="24"/>
              </w:rPr>
              <w:t>的</w:t>
            </w:r>
            <w:r w:rsidRPr="00B31F68">
              <w:rPr>
                <w:rFonts w:ascii="Times New Roman" w:eastAsia="仿宋_GB2312" w:hAnsi="Times New Roman" w:hint="eastAsia"/>
                <w:color w:val="000000"/>
                <w:sz w:val="24"/>
                <w:szCs w:val="24"/>
              </w:rPr>
              <w:t>情况</w:t>
            </w:r>
            <w:r>
              <w:rPr>
                <w:rFonts w:ascii="Times New Roman" w:eastAsia="仿宋_GB2312" w:hAnsi="Times New Roman" w:hint="eastAsia"/>
                <w:color w:val="000000"/>
                <w:sz w:val="24"/>
                <w:szCs w:val="24"/>
              </w:rPr>
              <w:t>；招生、就业与</w:t>
            </w:r>
            <w:r w:rsidRPr="00965DA9">
              <w:rPr>
                <w:rFonts w:ascii="Times New Roman" w:eastAsia="仿宋_GB2312" w:hAnsi="Times New Roman" w:hint="eastAsia"/>
                <w:color w:val="000000"/>
                <w:sz w:val="24"/>
                <w:szCs w:val="24"/>
              </w:rPr>
              <w:t>创业</w:t>
            </w:r>
            <w:r>
              <w:rPr>
                <w:rFonts w:ascii="Times New Roman" w:eastAsia="仿宋_GB2312" w:hAnsi="Times New Roman" w:hint="eastAsia"/>
                <w:color w:val="000000"/>
                <w:sz w:val="24"/>
                <w:szCs w:val="24"/>
              </w:rPr>
              <w:t>情况；学校技术服务、社会培训及国际交流合作的情况；</w:t>
            </w:r>
            <w:r w:rsidRPr="00965DA9">
              <w:rPr>
                <w:rFonts w:ascii="Times New Roman" w:eastAsia="仿宋_GB2312" w:hAnsi="Times New Roman" w:hint="eastAsia"/>
                <w:color w:val="000000"/>
                <w:sz w:val="24"/>
                <w:szCs w:val="24"/>
              </w:rPr>
              <w:t>省级及以上</w:t>
            </w:r>
            <w:r>
              <w:rPr>
                <w:rFonts w:ascii="Times New Roman" w:eastAsia="仿宋_GB2312" w:hAnsi="Times New Roman" w:hint="eastAsia"/>
                <w:color w:val="000000"/>
                <w:sz w:val="24"/>
                <w:szCs w:val="24"/>
              </w:rPr>
              <w:t>重点专业建设和</w:t>
            </w:r>
            <w:r w:rsidRPr="00965DA9">
              <w:rPr>
                <w:rFonts w:ascii="Times New Roman" w:eastAsia="仿宋_GB2312" w:hAnsi="Times New Roman" w:hint="eastAsia"/>
                <w:color w:val="000000"/>
                <w:sz w:val="24"/>
                <w:szCs w:val="24"/>
              </w:rPr>
              <w:t>教学名师</w:t>
            </w:r>
            <w:r>
              <w:rPr>
                <w:rFonts w:ascii="Times New Roman" w:eastAsia="仿宋_GB2312" w:hAnsi="Times New Roman" w:hint="eastAsia"/>
                <w:color w:val="000000"/>
                <w:sz w:val="24"/>
                <w:szCs w:val="24"/>
              </w:rPr>
              <w:t>、教学成果、科研成果、专业教学资源库、精品在线开放课程、</w:t>
            </w:r>
            <w:r>
              <w:rPr>
                <w:rFonts w:ascii="Times New Roman" w:eastAsia="仿宋_GB2312" w:hAnsi="Times New Roman" w:hint="eastAsia"/>
                <w:color w:val="000000"/>
                <w:sz w:val="24"/>
                <w:szCs w:val="24"/>
              </w:rPr>
              <w:lastRenderedPageBreak/>
              <w:t>教材、师生参赛获奖的情况等。</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842F25">
              <w:rPr>
                <w:rFonts w:ascii="仿宋_GB2312" w:eastAsia="仿宋_GB2312"/>
                <w:color w:val="000000"/>
                <w:kern w:val="0"/>
                <w:sz w:val="24"/>
              </w:rPr>
              <w:lastRenderedPageBreak/>
              <w:t>XM-4</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“双师型”教师培养培训基地建设（</w:t>
            </w:r>
            <w:r>
              <w:rPr>
                <w:rFonts w:ascii="仿宋_GB2312" w:eastAsia="仿宋_GB2312"/>
                <w:color w:val="000000"/>
                <w:kern w:val="0"/>
                <w:sz w:val="24"/>
              </w:rPr>
              <w:t>500</w:t>
            </w:r>
            <w:r>
              <w:rPr>
                <w:rFonts w:ascii="仿宋_GB2312" w:eastAsia="仿宋_GB2312" w:hAnsi="宋体" w:cs="宋体" w:hint="eastAsia"/>
                <w:color w:val="000000"/>
                <w:kern w:val="0"/>
                <w:sz w:val="24"/>
              </w:rPr>
              <w:t>个左右）</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仿宋_GB2312" w:eastAsia="仿宋_GB2312" w:hAnsi="宋体" w:cs="宋体" w:hint="eastAsia"/>
                <w:color w:val="000000"/>
                <w:kern w:val="0"/>
                <w:sz w:val="24"/>
              </w:rPr>
              <w:t>“双师型”教师培养培训基地的建设</w:t>
            </w:r>
            <w:r>
              <w:rPr>
                <w:rFonts w:ascii="Times New Roman" w:eastAsia="仿宋_GB2312" w:hAnsi="Times New Roman" w:hint="eastAsia"/>
                <w:color w:val="000000"/>
                <w:sz w:val="24"/>
                <w:szCs w:val="24"/>
              </w:rPr>
              <w:t>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；培训基地</w:t>
            </w:r>
            <w:r>
              <w:rPr>
                <w:rFonts w:ascii="Times New Roman" w:eastAsia="仿宋_GB2312" w:hAnsi="Times New Roman" w:hint="eastAsia"/>
                <w:color w:val="000000"/>
                <w:sz w:val="24"/>
                <w:szCs w:val="24"/>
              </w:rPr>
              <w:t>场地、专职人员、设备配备情况；基地专兼职教师队伍建设情况，培训情况及取得成效等。</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XM-5</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新建一批国家级职业教育专业教学资源库和国家精品在线开放课程</w:t>
            </w:r>
          </w:p>
        </w:tc>
        <w:tc>
          <w:tcPr>
            <w:tcW w:w="8101" w:type="dxa"/>
            <w:vAlign w:val="center"/>
          </w:tcPr>
          <w:p w:rsidR="006E2200" w:rsidRDefault="006E2200" w:rsidP="00EF6CB3">
            <w:pPr>
              <w:widowControl/>
              <w:jc w:val="center"/>
              <w:rPr>
                <w:rFonts w:ascii="仿宋_GB2312" w:eastAsia="仿宋_GB2312"/>
                <w:color w:val="000000"/>
                <w:kern w:val="0"/>
                <w:sz w:val="24"/>
              </w:rPr>
            </w:pPr>
            <w:r w:rsidRPr="00F70CC1">
              <w:rPr>
                <w:rFonts w:ascii="仿宋_GB2312" w:eastAsia="仿宋_GB2312" w:hint="eastAsia"/>
                <w:color w:val="000000"/>
                <w:kern w:val="0"/>
                <w:sz w:val="24"/>
              </w:rPr>
              <w:t>——</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XM-6</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立项建设省级高等职业教育专业教学资源库（</w:t>
            </w:r>
            <w:r>
              <w:rPr>
                <w:rFonts w:ascii="仿宋_GB2312" w:eastAsia="仿宋_GB2312" w:hint="eastAsia"/>
                <w:color w:val="000000"/>
                <w:kern w:val="0"/>
                <w:sz w:val="24"/>
              </w:rPr>
              <w:t>2</w:t>
            </w:r>
            <w:r w:rsidRPr="00930E5B">
              <w:rPr>
                <w:rFonts w:ascii="仿宋_GB2312" w:eastAsia="仿宋_GB2312" w:hint="eastAsia"/>
                <w:color w:val="000000"/>
                <w:kern w:val="0"/>
                <w:sz w:val="24"/>
              </w:rPr>
              <w:t>00个左右）和精品在线开放课程（1000门左右）</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仿宋_GB2312" w:eastAsia="仿宋_GB2312" w:hint="eastAsia"/>
                <w:color w:val="000000"/>
                <w:kern w:val="0"/>
                <w:sz w:val="24"/>
              </w:rPr>
              <w:t>省</w:t>
            </w:r>
            <w:r w:rsidRPr="00930E5B">
              <w:rPr>
                <w:rFonts w:ascii="仿宋_GB2312" w:eastAsia="仿宋_GB2312" w:hint="eastAsia"/>
                <w:color w:val="000000"/>
                <w:kern w:val="0"/>
                <w:sz w:val="24"/>
              </w:rPr>
              <w:t>级职业教育专业教学资源库和</w:t>
            </w:r>
            <w:r>
              <w:rPr>
                <w:rFonts w:ascii="仿宋_GB2312" w:eastAsia="仿宋_GB2312" w:hint="eastAsia"/>
                <w:color w:val="000000"/>
                <w:kern w:val="0"/>
                <w:sz w:val="24"/>
              </w:rPr>
              <w:t>省级</w:t>
            </w:r>
            <w:r w:rsidRPr="00930E5B">
              <w:rPr>
                <w:rFonts w:ascii="仿宋_GB2312" w:eastAsia="仿宋_GB2312" w:hint="eastAsia"/>
                <w:color w:val="000000"/>
                <w:kern w:val="0"/>
                <w:sz w:val="24"/>
              </w:rPr>
              <w:t>精品在线开放课程</w:t>
            </w:r>
            <w:r>
              <w:rPr>
                <w:rFonts w:ascii="仿宋_GB2312" w:eastAsia="仿宋_GB2312" w:hint="eastAsia"/>
                <w:color w:val="000000"/>
                <w:kern w:val="0"/>
                <w:sz w:val="24"/>
              </w:rPr>
              <w:t>的建设</w:t>
            </w:r>
            <w:r>
              <w:rPr>
                <w:rFonts w:ascii="Times New Roman" w:eastAsia="仿宋_GB2312" w:hAnsi="Times New Roman" w:hint="eastAsia"/>
                <w:color w:val="000000"/>
                <w:sz w:val="24"/>
                <w:szCs w:val="24"/>
              </w:rPr>
              <w:t>规划</w:t>
            </w:r>
            <w:r>
              <w:rPr>
                <w:rFonts w:ascii="仿宋_GB2312" w:eastAsia="仿宋_GB2312" w:hint="eastAsia"/>
                <w:color w:val="000000"/>
                <w:kern w:val="0"/>
                <w:sz w:val="24"/>
              </w:rPr>
              <w:t>与实施方案；</w:t>
            </w:r>
            <w:r>
              <w:rPr>
                <w:rFonts w:ascii="Times New Roman" w:eastAsia="仿宋_GB2312" w:hAnsi="Times New Roman" w:hint="eastAsia"/>
                <w:color w:val="000000"/>
                <w:sz w:val="24"/>
                <w:szCs w:val="24"/>
              </w:rPr>
              <w:t>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建设项目</w:t>
            </w:r>
            <w:r w:rsidRPr="00965DA9">
              <w:rPr>
                <w:rFonts w:ascii="Times New Roman" w:eastAsia="仿宋_GB2312" w:hAnsi="Times New Roman" w:hint="eastAsia"/>
                <w:color w:val="000000"/>
                <w:sz w:val="24"/>
                <w:szCs w:val="24"/>
              </w:rPr>
              <w:t>资源容量、</w:t>
            </w:r>
            <w:r>
              <w:rPr>
                <w:rFonts w:ascii="Times New Roman" w:eastAsia="仿宋_GB2312" w:hAnsi="Times New Roman" w:hint="eastAsia"/>
                <w:color w:val="000000"/>
                <w:sz w:val="24"/>
                <w:szCs w:val="24"/>
              </w:rPr>
              <w:t>资源形态</w:t>
            </w:r>
            <w:r>
              <w:rPr>
                <w:rFonts w:ascii="Times New Roman" w:eastAsia="仿宋_GB2312" w:hAnsi="Times New Roman"/>
                <w:color w:val="000000"/>
                <w:sz w:val="24"/>
                <w:szCs w:val="24"/>
              </w:rPr>
              <w:t>、</w:t>
            </w:r>
            <w:r>
              <w:rPr>
                <w:rFonts w:ascii="Times New Roman" w:eastAsia="仿宋_GB2312" w:hAnsi="Times New Roman" w:hint="eastAsia"/>
                <w:color w:val="000000"/>
                <w:sz w:val="24"/>
                <w:szCs w:val="24"/>
              </w:rPr>
              <w:t>资源</w:t>
            </w:r>
            <w:r>
              <w:rPr>
                <w:rFonts w:ascii="Times New Roman" w:eastAsia="仿宋_GB2312" w:hAnsi="Times New Roman"/>
                <w:color w:val="000000"/>
                <w:sz w:val="24"/>
                <w:szCs w:val="24"/>
              </w:rPr>
              <w:t>更新</w:t>
            </w:r>
            <w:r w:rsidRPr="00965DA9">
              <w:rPr>
                <w:rFonts w:ascii="Times New Roman" w:eastAsia="仿宋_GB2312" w:hAnsi="Times New Roman" w:hint="eastAsia"/>
                <w:color w:val="000000"/>
                <w:sz w:val="24"/>
                <w:szCs w:val="24"/>
              </w:rPr>
              <w:t>、用户</w:t>
            </w:r>
            <w:r>
              <w:rPr>
                <w:rFonts w:ascii="Times New Roman" w:eastAsia="仿宋_GB2312" w:hAnsi="Times New Roman" w:hint="eastAsia"/>
                <w:color w:val="000000"/>
                <w:sz w:val="24"/>
                <w:szCs w:val="24"/>
              </w:rPr>
              <w:t>数、访问量以及资源使用和推广成效等。</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C71457">
              <w:rPr>
                <w:rFonts w:ascii="仿宋_GB2312" w:eastAsia="仿宋_GB2312"/>
                <w:color w:val="000000"/>
                <w:kern w:val="0"/>
                <w:sz w:val="24"/>
              </w:rPr>
              <w:t>XM-7</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建成一批职业能力培养虚拟仿真实训中心（</w:t>
            </w:r>
            <w:r w:rsidRPr="00930E5B">
              <w:rPr>
                <w:rFonts w:ascii="仿宋_GB2312" w:eastAsia="仿宋_GB2312"/>
                <w:color w:val="000000"/>
                <w:kern w:val="0"/>
                <w:sz w:val="24"/>
              </w:rPr>
              <w:t>50</w:t>
            </w:r>
            <w:r w:rsidRPr="00930E5B">
              <w:rPr>
                <w:rFonts w:ascii="仿宋_GB2312" w:eastAsia="仿宋_GB2312" w:hint="eastAsia"/>
                <w:color w:val="000000"/>
                <w:kern w:val="0"/>
                <w:sz w:val="24"/>
              </w:rPr>
              <w:t>个左右）</w:t>
            </w:r>
          </w:p>
        </w:tc>
        <w:tc>
          <w:tcPr>
            <w:tcW w:w="8101" w:type="dxa"/>
            <w:vAlign w:val="center"/>
          </w:tcPr>
          <w:p w:rsidR="006E2200" w:rsidRPr="00287CDA" w:rsidRDefault="006E2200" w:rsidP="00EF6CB3">
            <w:pPr>
              <w:widowControl/>
              <w:rPr>
                <w:rFonts w:ascii="仿宋_GB2312" w:eastAsia="仿宋_GB2312"/>
                <w:color w:val="000000"/>
                <w:kern w:val="0"/>
                <w:sz w:val="24"/>
              </w:rPr>
            </w:pPr>
            <w:r w:rsidRPr="00930E5B">
              <w:rPr>
                <w:rFonts w:ascii="仿宋_GB2312" w:eastAsia="仿宋_GB2312" w:hint="eastAsia"/>
                <w:color w:val="000000"/>
                <w:kern w:val="0"/>
                <w:sz w:val="24"/>
              </w:rPr>
              <w:t>职业能力培养虚拟仿真实训中心</w:t>
            </w:r>
            <w:r>
              <w:rPr>
                <w:rFonts w:ascii="仿宋_GB2312" w:eastAsia="仿宋_GB2312" w:hint="eastAsia"/>
                <w:color w:val="000000"/>
                <w:kern w:val="0"/>
                <w:sz w:val="24"/>
              </w:rPr>
              <w:t>的建设规划与实施方案；</w:t>
            </w:r>
            <w:r>
              <w:rPr>
                <w:rFonts w:ascii="Times New Roman" w:eastAsia="仿宋_GB2312" w:hAnsi="Times New Roman" w:hint="eastAsia"/>
                <w:color w:val="000000"/>
                <w:sz w:val="24"/>
                <w:szCs w:val="24"/>
              </w:rPr>
              <w:t>各级</w:t>
            </w:r>
            <w:r w:rsidRPr="00A02773">
              <w:rPr>
                <w:rFonts w:ascii="Times New Roman" w:eastAsia="仿宋_GB2312" w:hAnsi="Times New Roman" w:hint="eastAsia"/>
                <w:color w:val="000000"/>
                <w:sz w:val="24"/>
                <w:szCs w:val="24"/>
              </w:rPr>
              <w:t>财政</w:t>
            </w:r>
            <w:r w:rsidRPr="00965DA9">
              <w:rPr>
                <w:rFonts w:ascii="Times New Roman" w:eastAsia="仿宋_GB2312" w:hAnsi="Times New Roman" w:hint="eastAsia"/>
                <w:color w:val="000000"/>
                <w:sz w:val="24"/>
                <w:szCs w:val="24"/>
              </w:rPr>
              <w:t>资金</w:t>
            </w:r>
            <w:r w:rsidRPr="00A02773">
              <w:rPr>
                <w:rFonts w:ascii="Times New Roman" w:eastAsia="仿宋_GB2312" w:hAnsi="Times New Roman" w:hint="eastAsia"/>
                <w:color w:val="000000"/>
                <w:sz w:val="24"/>
                <w:szCs w:val="24"/>
              </w:rPr>
              <w:t>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建设规模、建设成果和应用推广的情况等</w:t>
            </w:r>
            <w:r w:rsidRPr="00A02773">
              <w:rPr>
                <w:rFonts w:ascii="Times New Roman" w:eastAsia="仿宋_GB2312" w:hAnsi="Times New Roman" w:hint="eastAsia"/>
                <w:color w:val="000000"/>
                <w:sz w:val="24"/>
                <w:szCs w:val="24"/>
              </w:rPr>
              <w:t>。</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C71457">
              <w:rPr>
                <w:rFonts w:ascii="仿宋_GB2312" w:eastAsia="仿宋_GB2312"/>
                <w:color w:val="000000"/>
                <w:kern w:val="0"/>
                <w:sz w:val="24"/>
              </w:rPr>
              <w:t>XM-8</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建设一批</w:t>
            </w:r>
            <w:r w:rsidRPr="00930E5B">
              <w:rPr>
                <w:rFonts w:ascii="仿宋_GB2312" w:eastAsia="仿宋_GB2312" w:hAnsi="宋体" w:cs="宋体" w:hint="eastAsia"/>
                <w:color w:val="000000"/>
                <w:kern w:val="0"/>
                <w:sz w:val="24"/>
              </w:rPr>
              <w:t>骨干职业教育集团（</w:t>
            </w:r>
            <w:r w:rsidRPr="00930E5B">
              <w:rPr>
                <w:rFonts w:ascii="仿宋_GB2312" w:eastAsia="仿宋_GB2312" w:hAnsi="宋体" w:cs="宋体"/>
                <w:color w:val="000000"/>
                <w:kern w:val="0"/>
                <w:sz w:val="24"/>
              </w:rPr>
              <w:t>1</w:t>
            </w:r>
            <w:r>
              <w:rPr>
                <w:rFonts w:ascii="仿宋_GB2312" w:eastAsia="仿宋_GB2312" w:hAnsi="宋体" w:cs="宋体"/>
                <w:color w:val="000000"/>
                <w:kern w:val="0"/>
                <w:sz w:val="24"/>
              </w:rPr>
              <w:t>8</w:t>
            </w:r>
            <w:r w:rsidRPr="00930E5B">
              <w:rPr>
                <w:rFonts w:ascii="仿宋_GB2312" w:eastAsia="仿宋_GB2312" w:hAnsi="宋体" w:cs="宋体"/>
                <w:color w:val="000000"/>
                <w:kern w:val="0"/>
                <w:sz w:val="24"/>
              </w:rPr>
              <w:t>0</w:t>
            </w:r>
            <w:r w:rsidRPr="00930E5B">
              <w:rPr>
                <w:rFonts w:ascii="仿宋_GB2312" w:eastAsia="仿宋_GB2312" w:hAnsi="宋体" w:cs="宋体" w:hint="eastAsia"/>
                <w:color w:val="000000"/>
                <w:kern w:val="0"/>
                <w:sz w:val="24"/>
              </w:rPr>
              <w:t>个左右）；遴选</w:t>
            </w:r>
            <w:r w:rsidRPr="00930E5B">
              <w:rPr>
                <w:rFonts w:ascii="仿宋_GB2312" w:eastAsia="仿宋_GB2312"/>
                <w:color w:val="000000"/>
                <w:kern w:val="0"/>
                <w:sz w:val="24"/>
              </w:rPr>
              <w:t>10</w:t>
            </w:r>
            <w:r w:rsidRPr="00930E5B">
              <w:rPr>
                <w:rFonts w:ascii="仿宋_GB2312" w:eastAsia="仿宋_GB2312" w:hAnsi="宋体" w:cs="宋体" w:hint="eastAsia"/>
                <w:color w:val="000000"/>
                <w:kern w:val="0"/>
                <w:sz w:val="24"/>
              </w:rPr>
              <w:t>个省份开展多元投</w:t>
            </w:r>
            <w:r>
              <w:rPr>
                <w:rFonts w:ascii="仿宋_GB2312" w:eastAsia="仿宋_GB2312" w:hAnsi="宋体" w:cs="宋体" w:hint="eastAsia"/>
                <w:color w:val="000000"/>
                <w:kern w:val="0"/>
                <w:sz w:val="24"/>
              </w:rPr>
              <w:t>入</w:t>
            </w:r>
            <w:r w:rsidRPr="00930E5B">
              <w:rPr>
                <w:rFonts w:ascii="仿宋_GB2312" w:eastAsia="仿宋_GB2312" w:hAnsi="宋体" w:cs="宋体" w:hint="eastAsia"/>
                <w:color w:val="000000"/>
                <w:kern w:val="0"/>
                <w:sz w:val="24"/>
              </w:rPr>
              <w:t>主体依法共建职业教育集团的改革试点</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仿宋_GB2312" w:eastAsia="仿宋_GB2312" w:hAnsi="宋体" w:cs="宋体" w:hint="eastAsia"/>
                <w:color w:val="000000"/>
                <w:kern w:val="0"/>
                <w:sz w:val="24"/>
              </w:rPr>
              <w:t>骨干</w:t>
            </w:r>
            <w:r w:rsidRPr="00930E5B">
              <w:rPr>
                <w:rFonts w:ascii="仿宋_GB2312" w:eastAsia="仿宋_GB2312" w:hAnsi="宋体" w:cs="宋体" w:hint="eastAsia"/>
                <w:color w:val="000000"/>
                <w:kern w:val="0"/>
                <w:sz w:val="24"/>
              </w:rPr>
              <w:t>职业教育集团</w:t>
            </w:r>
            <w:r>
              <w:rPr>
                <w:rFonts w:ascii="仿宋_GB2312" w:eastAsia="仿宋_GB2312" w:hAnsi="宋体" w:cs="宋体" w:hint="eastAsia"/>
                <w:color w:val="000000"/>
                <w:kern w:val="0"/>
                <w:sz w:val="24"/>
              </w:rPr>
              <w:t>的</w:t>
            </w:r>
            <w:r>
              <w:rPr>
                <w:rFonts w:ascii="仿宋_GB2312" w:eastAsia="仿宋_GB2312" w:hint="eastAsia"/>
                <w:color w:val="000000"/>
                <w:kern w:val="0"/>
                <w:sz w:val="24"/>
              </w:rPr>
              <w:t>建设规划与实施方案；</w:t>
            </w:r>
            <w:r>
              <w:rPr>
                <w:rFonts w:ascii="Times New Roman" w:eastAsia="仿宋_GB2312" w:hAnsi="Times New Roman" w:hint="eastAsia"/>
                <w:color w:val="000000"/>
                <w:sz w:val="24"/>
                <w:szCs w:val="24"/>
              </w:rPr>
              <w:t>各级</w:t>
            </w:r>
            <w:r w:rsidRPr="00A02773">
              <w:rPr>
                <w:rFonts w:ascii="Times New Roman" w:eastAsia="仿宋_GB2312" w:hAnsi="Times New Roman" w:hint="eastAsia"/>
                <w:color w:val="000000"/>
                <w:sz w:val="24"/>
                <w:szCs w:val="24"/>
              </w:rPr>
              <w:t>财政</w:t>
            </w:r>
            <w:r>
              <w:rPr>
                <w:rFonts w:ascii="Times New Roman" w:eastAsia="仿宋_GB2312" w:hAnsi="Times New Roman" w:hint="eastAsia"/>
                <w:color w:val="000000"/>
                <w:sz w:val="24"/>
                <w:szCs w:val="24"/>
              </w:rPr>
              <w:t>资金</w:t>
            </w:r>
            <w:r w:rsidRPr="00A02773">
              <w:rPr>
                <w:rFonts w:ascii="Times New Roman" w:eastAsia="仿宋_GB2312" w:hAnsi="Times New Roman" w:hint="eastAsia"/>
                <w:color w:val="000000"/>
                <w:sz w:val="24"/>
                <w:szCs w:val="24"/>
              </w:rPr>
              <w:t>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集团的组织机构、成员构成、体制机制建设及工作开展情况；集团在职教体系建设、专业建设、学生培养与就业、师资队伍建设、实训基地建设、</w:t>
            </w:r>
            <w:r>
              <w:rPr>
                <w:rFonts w:ascii="Times New Roman" w:eastAsia="仿宋_GB2312" w:hAnsi="Times New Roman" w:hint="eastAsia"/>
                <w:color w:val="000000"/>
                <w:sz w:val="24"/>
                <w:szCs w:val="24"/>
              </w:rPr>
              <w:lastRenderedPageBreak/>
              <w:t>社会服务能力、技术技能积累与转化等方面的成效等。</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C71457">
              <w:rPr>
                <w:rFonts w:ascii="仿宋_GB2312" w:eastAsia="仿宋_GB2312"/>
                <w:color w:val="000000"/>
                <w:kern w:val="0"/>
                <w:sz w:val="24"/>
              </w:rPr>
              <w:lastRenderedPageBreak/>
              <w:t>XM-9</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Ansi="宋体" w:cs="宋体" w:hint="eastAsia"/>
                <w:color w:val="000000"/>
                <w:kern w:val="0"/>
                <w:sz w:val="24"/>
              </w:rPr>
              <w:t>建设一批连锁型职教集团（</w:t>
            </w:r>
            <w:r w:rsidRPr="00930E5B">
              <w:rPr>
                <w:rFonts w:ascii="仿宋_GB2312" w:eastAsia="仿宋_GB2312" w:hAnsi="宋体" w:cs="宋体"/>
                <w:color w:val="000000"/>
                <w:kern w:val="0"/>
                <w:sz w:val="24"/>
              </w:rPr>
              <w:t>20</w:t>
            </w:r>
            <w:r w:rsidRPr="00930E5B">
              <w:rPr>
                <w:rFonts w:ascii="仿宋_GB2312" w:eastAsia="仿宋_GB2312" w:hAnsi="宋体" w:cs="宋体" w:hint="eastAsia"/>
                <w:color w:val="000000"/>
                <w:kern w:val="0"/>
                <w:sz w:val="24"/>
              </w:rPr>
              <w:t>个左右）</w:t>
            </w:r>
          </w:p>
        </w:tc>
        <w:tc>
          <w:tcPr>
            <w:tcW w:w="8101" w:type="dxa"/>
            <w:vAlign w:val="center"/>
          </w:tcPr>
          <w:p w:rsidR="006E2200" w:rsidRPr="00287CDA" w:rsidRDefault="006E2200" w:rsidP="00EF6CB3">
            <w:pPr>
              <w:widowControl/>
              <w:rPr>
                <w:rFonts w:ascii="仿宋_GB2312" w:eastAsia="仿宋_GB2312"/>
                <w:color w:val="000000"/>
                <w:kern w:val="0"/>
                <w:sz w:val="24"/>
              </w:rPr>
            </w:pPr>
            <w:r w:rsidRPr="00CB030C">
              <w:rPr>
                <w:rFonts w:ascii="Times New Roman" w:eastAsia="仿宋_GB2312" w:hAnsi="Times New Roman" w:hint="eastAsia"/>
                <w:color w:val="000000"/>
                <w:sz w:val="24"/>
                <w:szCs w:val="24"/>
              </w:rPr>
              <w:t>连锁型职业教育集团</w:t>
            </w:r>
            <w:r>
              <w:rPr>
                <w:rFonts w:ascii="Times New Roman" w:eastAsia="仿宋_GB2312" w:hAnsi="Times New Roman" w:hint="eastAsia"/>
                <w:color w:val="000000"/>
                <w:sz w:val="24"/>
                <w:szCs w:val="24"/>
              </w:rPr>
              <w:t>的建设规划与实施方案</w:t>
            </w:r>
            <w:r>
              <w:rPr>
                <w:rFonts w:ascii="仿宋_GB2312" w:eastAsia="仿宋_GB2312" w:hint="eastAsia"/>
                <w:color w:val="000000"/>
                <w:kern w:val="0"/>
                <w:sz w:val="24"/>
              </w:rPr>
              <w:t>；</w:t>
            </w:r>
            <w:r>
              <w:rPr>
                <w:rFonts w:ascii="Times New Roman" w:eastAsia="仿宋_GB2312" w:hAnsi="Times New Roman" w:hint="eastAsia"/>
                <w:color w:val="000000"/>
                <w:sz w:val="24"/>
                <w:szCs w:val="24"/>
              </w:rPr>
              <w:t>各级</w:t>
            </w:r>
            <w:r w:rsidRPr="00A02773">
              <w:rPr>
                <w:rFonts w:ascii="Times New Roman" w:eastAsia="仿宋_GB2312" w:hAnsi="Times New Roman" w:hint="eastAsia"/>
                <w:color w:val="000000"/>
                <w:sz w:val="24"/>
                <w:szCs w:val="24"/>
              </w:rPr>
              <w:t>财政</w:t>
            </w:r>
            <w:r>
              <w:rPr>
                <w:rFonts w:ascii="Times New Roman" w:eastAsia="仿宋_GB2312" w:hAnsi="Times New Roman" w:hint="eastAsia"/>
                <w:color w:val="000000"/>
                <w:sz w:val="24"/>
                <w:szCs w:val="24"/>
              </w:rPr>
              <w:t>资金</w:t>
            </w:r>
            <w:r w:rsidRPr="00A02773">
              <w:rPr>
                <w:rFonts w:ascii="Times New Roman" w:eastAsia="仿宋_GB2312" w:hAnsi="Times New Roman" w:hint="eastAsia"/>
                <w:color w:val="000000"/>
                <w:sz w:val="24"/>
                <w:szCs w:val="24"/>
              </w:rPr>
              <w:t>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集团的组织机构、成员单位、体制机制建设及工作开展情况；集团在职教体系建设、专业建设、学生培养与就业、师资队伍建设、实训基地建设、社会服务能力、技术技能积累与转化等方面的成效等。</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C71457">
              <w:rPr>
                <w:rFonts w:ascii="仿宋_GB2312" w:eastAsia="仿宋_GB2312"/>
                <w:color w:val="000000"/>
                <w:kern w:val="0"/>
                <w:sz w:val="24"/>
              </w:rPr>
              <w:t>XM-10</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Ansi="宋体" w:cs="宋体" w:hint="eastAsia"/>
                <w:color w:val="000000"/>
                <w:kern w:val="0"/>
                <w:sz w:val="24"/>
              </w:rPr>
              <w:t>支持东中部地区</w:t>
            </w:r>
            <w:r>
              <w:rPr>
                <w:rFonts w:ascii="仿宋_GB2312" w:eastAsia="仿宋_GB2312" w:hAnsi="宋体" w:cs="宋体" w:hint="eastAsia"/>
                <w:color w:val="000000"/>
                <w:kern w:val="0"/>
                <w:sz w:val="24"/>
              </w:rPr>
              <w:t>高职院校</w:t>
            </w:r>
            <w:r w:rsidRPr="00930E5B">
              <w:rPr>
                <w:rFonts w:ascii="仿宋_GB2312" w:eastAsia="仿宋_GB2312" w:hAnsi="宋体" w:cs="宋体" w:hint="eastAsia"/>
                <w:color w:val="000000"/>
                <w:kern w:val="0"/>
                <w:sz w:val="24"/>
              </w:rPr>
              <w:t>（职教集团）对口支援西部职业院校；支援革命老区、西藏</w:t>
            </w:r>
            <w:r>
              <w:rPr>
                <w:rFonts w:ascii="仿宋_GB2312" w:eastAsia="仿宋_GB2312" w:hAnsi="宋体" w:cs="宋体" w:hint="eastAsia"/>
                <w:color w:val="000000"/>
                <w:kern w:val="0"/>
                <w:sz w:val="24"/>
              </w:rPr>
              <w:t>及</w:t>
            </w:r>
            <w:r w:rsidRPr="00930E5B">
              <w:rPr>
                <w:rFonts w:ascii="仿宋_GB2312" w:eastAsia="仿宋_GB2312" w:hAnsi="宋体" w:cs="宋体" w:hint="eastAsia"/>
                <w:color w:val="000000"/>
                <w:kern w:val="0"/>
                <w:sz w:val="24"/>
              </w:rPr>
              <w:t>四省藏区、新疆和集中连片特殊困难地区的专科高等职业院校提升办学基础能力和人才培养水平</w:t>
            </w:r>
            <w:r>
              <w:rPr>
                <w:rFonts w:ascii="仿宋_GB2312" w:eastAsia="仿宋_GB2312" w:hAnsi="宋体" w:cs="宋体" w:hint="eastAsia"/>
                <w:color w:val="000000"/>
                <w:kern w:val="0"/>
                <w:sz w:val="24"/>
              </w:rPr>
              <w:t>（</w:t>
            </w:r>
            <w:r>
              <w:rPr>
                <w:rFonts w:ascii="仿宋_GB2312" w:eastAsia="仿宋_GB2312"/>
                <w:color w:val="000000"/>
                <w:kern w:val="0"/>
                <w:sz w:val="24"/>
              </w:rPr>
              <w:t>4</w:t>
            </w:r>
            <w:r w:rsidRPr="00930E5B">
              <w:rPr>
                <w:rFonts w:ascii="仿宋_GB2312" w:eastAsia="仿宋_GB2312"/>
                <w:color w:val="000000"/>
                <w:kern w:val="0"/>
                <w:sz w:val="24"/>
              </w:rPr>
              <w:t>00</w:t>
            </w:r>
            <w:r>
              <w:rPr>
                <w:rFonts w:ascii="仿宋_GB2312" w:eastAsia="仿宋_GB2312" w:hAnsi="宋体" w:cs="宋体" w:hint="eastAsia"/>
                <w:color w:val="000000"/>
                <w:kern w:val="0"/>
                <w:sz w:val="24"/>
              </w:rPr>
              <w:t>校次左右）</w:t>
            </w:r>
          </w:p>
        </w:tc>
        <w:tc>
          <w:tcPr>
            <w:tcW w:w="8101" w:type="dxa"/>
            <w:vAlign w:val="center"/>
          </w:tcPr>
          <w:p w:rsidR="006E2200" w:rsidRPr="00287CDA" w:rsidRDefault="006E2200" w:rsidP="00EF6CB3">
            <w:pPr>
              <w:widowControl/>
              <w:rPr>
                <w:rFonts w:ascii="仿宋_GB2312" w:eastAsia="仿宋_GB2312"/>
                <w:color w:val="000000"/>
                <w:kern w:val="0"/>
                <w:sz w:val="24"/>
              </w:rPr>
            </w:pPr>
            <w:r w:rsidRPr="00A02773">
              <w:rPr>
                <w:rFonts w:ascii="Times New Roman" w:eastAsia="仿宋_GB2312" w:hAnsi="Times New Roman" w:hint="eastAsia"/>
                <w:color w:val="000000"/>
                <w:sz w:val="24"/>
                <w:szCs w:val="24"/>
              </w:rPr>
              <w:t>支援西部院校（集团）和四</w:t>
            </w:r>
            <w:r>
              <w:rPr>
                <w:rFonts w:ascii="Times New Roman" w:eastAsia="仿宋_GB2312" w:hAnsi="Times New Roman" w:hint="eastAsia"/>
                <w:color w:val="000000"/>
                <w:sz w:val="24"/>
                <w:szCs w:val="24"/>
              </w:rPr>
              <w:t>类</w:t>
            </w:r>
            <w:r w:rsidRPr="00A02773">
              <w:rPr>
                <w:rFonts w:ascii="Times New Roman" w:eastAsia="仿宋_GB2312" w:hAnsi="Times New Roman" w:hint="eastAsia"/>
                <w:color w:val="000000"/>
                <w:sz w:val="24"/>
                <w:szCs w:val="24"/>
              </w:rPr>
              <w:t>地区院校的相关</w:t>
            </w:r>
            <w:r>
              <w:rPr>
                <w:rFonts w:ascii="Times New Roman" w:eastAsia="仿宋_GB2312" w:hAnsi="Times New Roman" w:hint="eastAsia"/>
                <w:color w:val="000000"/>
                <w:sz w:val="24"/>
                <w:szCs w:val="24"/>
              </w:rPr>
              <w:t>政策</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各</w:t>
            </w:r>
            <w:r w:rsidRPr="00A02773">
              <w:rPr>
                <w:rFonts w:ascii="Times New Roman" w:eastAsia="仿宋_GB2312" w:hAnsi="Times New Roman" w:hint="eastAsia"/>
                <w:color w:val="000000"/>
                <w:sz w:val="24"/>
                <w:szCs w:val="24"/>
              </w:rPr>
              <w:t>级</w:t>
            </w:r>
            <w:r>
              <w:rPr>
                <w:rFonts w:ascii="Times New Roman" w:eastAsia="仿宋_GB2312" w:hAnsi="Times New Roman" w:hint="eastAsia"/>
                <w:color w:val="000000"/>
                <w:sz w:val="24"/>
                <w:szCs w:val="24"/>
              </w:rPr>
              <w:t>各类</w:t>
            </w:r>
            <w:r w:rsidRPr="00A02773">
              <w:rPr>
                <w:rFonts w:ascii="Times New Roman" w:eastAsia="仿宋_GB2312" w:hAnsi="Times New Roman" w:hint="eastAsia"/>
                <w:color w:val="000000"/>
                <w:sz w:val="24"/>
                <w:szCs w:val="24"/>
              </w:rPr>
              <w:t>资金支持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受援院校在专业建设、师资培训、干部锻炼、实训基地建设、人才培养等方面的成效。</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XM-11</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Ansi="宋体" w:cs="宋体" w:hint="eastAsia"/>
                <w:color w:val="000000"/>
                <w:kern w:val="0"/>
                <w:sz w:val="24"/>
              </w:rPr>
              <w:t>支持公办高等职业院校和企业合作举办适用公办学校政策、具有混合所有制特征的二级学院（</w:t>
            </w:r>
            <w:r w:rsidRPr="00102AD2">
              <w:rPr>
                <w:rFonts w:ascii="仿宋_GB2312" w:eastAsia="仿宋_GB2312"/>
                <w:color w:val="000000"/>
                <w:kern w:val="0"/>
                <w:sz w:val="24"/>
              </w:rPr>
              <w:t>100</w:t>
            </w:r>
            <w:r w:rsidRPr="00102AD2">
              <w:rPr>
                <w:rFonts w:ascii="仿宋_GB2312" w:eastAsia="仿宋_GB2312" w:hAnsi="宋体" w:cs="宋体" w:hint="eastAsia"/>
                <w:color w:val="000000"/>
                <w:kern w:val="0"/>
                <w:sz w:val="24"/>
              </w:rPr>
              <w:t>个左右）</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建设具有混合所有制特征二级学院的相关政策措施；各</w:t>
            </w:r>
            <w:r w:rsidRPr="00A02773">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；混合所有制特征的二级学院体制机制</w:t>
            </w:r>
            <w:r>
              <w:rPr>
                <w:rFonts w:ascii="Times New Roman" w:eastAsia="仿宋_GB2312" w:hAnsi="Times New Roman" w:hint="eastAsia"/>
                <w:color w:val="000000"/>
                <w:sz w:val="24"/>
                <w:szCs w:val="24"/>
              </w:rPr>
              <w:t>建设及运行情况；合作企业人、财、物投入情况；办学规模及人才培养、招生就业、社会服务等方面的成效</w:t>
            </w:r>
            <w:r w:rsidRPr="00A02773">
              <w:rPr>
                <w:rFonts w:ascii="Times New Roman" w:eastAsia="仿宋_GB2312" w:hAnsi="Times New Roman" w:hint="eastAsia"/>
                <w:color w:val="000000"/>
                <w:sz w:val="24"/>
                <w:szCs w:val="24"/>
              </w:rPr>
              <w:t>。</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0F6D9E">
              <w:rPr>
                <w:rFonts w:ascii="仿宋_GB2312" w:eastAsia="仿宋_GB2312"/>
                <w:color w:val="000000"/>
                <w:kern w:val="0"/>
                <w:sz w:val="24"/>
              </w:rPr>
              <w:t>XM-12</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0F6D9E">
              <w:rPr>
                <w:rFonts w:ascii="仿宋_GB2312" w:eastAsia="仿宋_GB2312" w:hAnsi="宋体" w:cs="宋体" w:hint="eastAsia"/>
                <w:color w:val="000000"/>
                <w:kern w:val="0"/>
                <w:sz w:val="24"/>
              </w:rPr>
              <w:t>与行业联合召开行业职业教育工作会议（</w:t>
            </w:r>
            <w:r w:rsidRPr="000F6D9E">
              <w:rPr>
                <w:rFonts w:ascii="仿宋_GB2312" w:eastAsia="仿宋_GB2312"/>
                <w:color w:val="000000"/>
                <w:kern w:val="0"/>
                <w:sz w:val="24"/>
              </w:rPr>
              <w:t>5</w:t>
            </w:r>
            <w:r w:rsidRPr="000F6D9E">
              <w:rPr>
                <w:rFonts w:ascii="仿宋_GB2312" w:eastAsia="仿宋_GB2312" w:hAnsi="宋体" w:cs="宋体" w:hint="eastAsia"/>
                <w:color w:val="000000"/>
                <w:kern w:val="0"/>
                <w:sz w:val="24"/>
              </w:rPr>
              <w:t>个以上），联合制定行业职业教育改革发展指导意见</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sidRPr="000F6D9E">
              <w:rPr>
                <w:rFonts w:ascii="仿宋_GB2312" w:eastAsia="仿宋_GB2312" w:hAnsi="宋体" w:cs="宋体" w:hint="eastAsia"/>
                <w:color w:val="000000"/>
                <w:kern w:val="0"/>
                <w:sz w:val="24"/>
              </w:rPr>
              <w:t>联合召开行业职业教育工作会议</w:t>
            </w:r>
            <w:r>
              <w:rPr>
                <w:rFonts w:ascii="仿宋_GB2312" w:eastAsia="仿宋_GB2312" w:hAnsi="宋体" w:cs="宋体" w:hint="eastAsia"/>
                <w:color w:val="000000"/>
                <w:kern w:val="0"/>
                <w:sz w:val="24"/>
              </w:rPr>
              <w:t>情况；</w:t>
            </w:r>
            <w:r w:rsidRPr="000F6D9E">
              <w:rPr>
                <w:rFonts w:ascii="仿宋_GB2312" w:eastAsia="仿宋_GB2312" w:hAnsi="宋体" w:cs="宋体" w:hint="eastAsia"/>
                <w:color w:val="000000"/>
                <w:kern w:val="0"/>
                <w:sz w:val="24"/>
              </w:rPr>
              <w:t>行业职业教育改革发展指导意见</w:t>
            </w:r>
            <w:r>
              <w:rPr>
                <w:rFonts w:ascii="仿宋_GB2312" w:eastAsia="仿宋_GB2312" w:hAnsi="宋体" w:cs="宋体" w:hint="eastAsia"/>
                <w:color w:val="000000"/>
                <w:kern w:val="0"/>
                <w:sz w:val="24"/>
              </w:rPr>
              <w:t>制定情况。</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0F6D9E">
              <w:rPr>
                <w:rFonts w:ascii="仿宋_GB2312" w:eastAsia="仿宋_GB2312"/>
                <w:color w:val="000000"/>
                <w:kern w:val="0"/>
                <w:sz w:val="24"/>
              </w:rPr>
              <w:lastRenderedPageBreak/>
              <w:t>XM-13</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0F6D9E">
              <w:rPr>
                <w:rFonts w:ascii="仿宋_GB2312" w:eastAsia="仿宋_GB2312" w:hAnsi="宋体" w:cs="宋体" w:hint="eastAsia"/>
                <w:color w:val="000000"/>
                <w:kern w:val="0"/>
                <w:sz w:val="24"/>
              </w:rPr>
              <w:t>发布行业人才需求预测和专业设置指导报告（</w:t>
            </w:r>
            <w:r w:rsidRPr="000F6D9E">
              <w:rPr>
                <w:rFonts w:ascii="仿宋_GB2312" w:eastAsia="仿宋_GB2312" w:hAnsi="宋体" w:cs="宋体"/>
                <w:color w:val="000000"/>
                <w:kern w:val="0"/>
                <w:sz w:val="24"/>
              </w:rPr>
              <w:t>40</w:t>
            </w:r>
            <w:r w:rsidRPr="000F6D9E">
              <w:rPr>
                <w:rFonts w:ascii="仿宋_GB2312" w:eastAsia="仿宋_GB2312" w:hAnsi="宋体" w:cs="宋体" w:hint="eastAsia"/>
                <w:color w:val="000000"/>
                <w:kern w:val="0"/>
                <w:sz w:val="24"/>
              </w:rPr>
              <w:t>个左右）</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sidRPr="000F6D9E">
              <w:rPr>
                <w:rFonts w:ascii="仿宋_GB2312" w:eastAsia="仿宋_GB2312" w:hAnsi="宋体" w:cs="宋体" w:hint="eastAsia"/>
                <w:color w:val="000000"/>
                <w:kern w:val="0"/>
                <w:sz w:val="24"/>
              </w:rPr>
              <w:t>行业人才需求预测和专业设置指导报告</w:t>
            </w:r>
            <w:r>
              <w:rPr>
                <w:rFonts w:ascii="仿宋_GB2312" w:eastAsia="仿宋_GB2312" w:hAnsi="宋体" w:cs="宋体" w:hint="eastAsia"/>
                <w:color w:val="000000"/>
                <w:kern w:val="0"/>
                <w:sz w:val="24"/>
              </w:rPr>
              <w:t>制定和发布情况。</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0F6D9E">
              <w:rPr>
                <w:rFonts w:ascii="仿宋_GB2312" w:eastAsia="仿宋_GB2312"/>
                <w:color w:val="000000"/>
                <w:kern w:val="0"/>
                <w:sz w:val="24"/>
              </w:rPr>
              <w:t>XM-14</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0F6D9E">
              <w:rPr>
                <w:rFonts w:ascii="仿宋_GB2312" w:eastAsia="仿宋_GB2312" w:hint="eastAsia"/>
                <w:color w:val="000000"/>
                <w:kern w:val="0"/>
                <w:sz w:val="24"/>
              </w:rPr>
              <w:t>研制“关于进一步推进社区教育改革发展的意见”；公布一批全国社区教育实验区和示范区</w:t>
            </w:r>
          </w:p>
        </w:tc>
        <w:tc>
          <w:tcPr>
            <w:tcW w:w="8101" w:type="dxa"/>
            <w:vAlign w:val="center"/>
          </w:tcPr>
          <w:p w:rsidR="006E2200" w:rsidRDefault="006E2200" w:rsidP="00EF6CB3">
            <w:pPr>
              <w:widowControl/>
              <w:jc w:val="center"/>
              <w:rPr>
                <w:rFonts w:ascii="仿宋_GB2312" w:eastAsia="仿宋_GB2312"/>
                <w:color w:val="000000"/>
                <w:kern w:val="0"/>
                <w:sz w:val="24"/>
              </w:rPr>
            </w:pPr>
            <w:r w:rsidRPr="00F70CC1">
              <w:rPr>
                <w:rFonts w:ascii="仿宋_GB2312" w:eastAsia="仿宋_GB2312" w:hint="eastAsia"/>
                <w:color w:val="000000"/>
                <w:kern w:val="0"/>
                <w:sz w:val="24"/>
              </w:rPr>
              <w:t>——</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XM-15</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Ansi="宋体" w:cs="宋体" w:hint="eastAsia"/>
                <w:color w:val="000000"/>
                <w:kern w:val="0"/>
                <w:sz w:val="24"/>
              </w:rPr>
              <w:t>开展现代学徒制试点（</w:t>
            </w:r>
            <w:r w:rsidRPr="00102AD2">
              <w:rPr>
                <w:rFonts w:ascii="仿宋_GB2312" w:eastAsia="仿宋_GB2312" w:hAnsi="宋体" w:cs="宋体"/>
                <w:color w:val="000000"/>
                <w:kern w:val="0"/>
                <w:sz w:val="24"/>
              </w:rPr>
              <w:t>500</w:t>
            </w:r>
            <w:r w:rsidRPr="00102AD2">
              <w:rPr>
                <w:rFonts w:ascii="仿宋_GB2312" w:eastAsia="仿宋_GB2312" w:hAnsi="宋体" w:cs="宋体" w:hint="eastAsia"/>
                <w:color w:val="000000"/>
                <w:kern w:val="0"/>
                <w:sz w:val="24"/>
              </w:rPr>
              <w:t>个左右），校企共建以现代学徒</w:t>
            </w:r>
            <w:proofErr w:type="gramStart"/>
            <w:r w:rsidRPr="00102AD2">
              <w:rPr>
                <w:rFonts w:ascii="仿宋_GB2312" w:eastAsia="仿宋_GB2312" w:hAnsi="宋体" w:cs="宋体" w:hint="eastAsia"/>
                <w:color w:val="000000"/>
                <w:kern w:val="0"/>
                <w:sz w:val="24"/>
              </w:rPr>
              <w:t>制培养</w:t>
            </w:r>
            <w:proofErr w:type="gramEnd"/>
            <w:r w:rsidRPr="00102AD2">
              <w:rPr>
                <w:rFonts w:ascii="仿宋_GB2312" w:eastAsia="仿宋_GB2312" w:hAnsi="宋体" w:cs="宋体" w:hint="eastAsia"/>
                <w:color w:val="000000"/>
                <w:kern w:val="0"/>
                <w:sz w:val="24"/>
              </w:rPr>
              <w:t>为主的特色学院</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支持现代学徒制</w:t>
            </w:r>
            <w:r w:rsidRPr="00F60B13">
              <w:rPr>
                <w:rFonts w:ascii="Times New Roman" w:eastAsia="仿宋_GB2312" w:hAnsi="Times New Roman" w:hint="eastAsia"/>
                <w:color w:val="000000"/>
                <w:sz w:val="24"/>
                <w:szCs w:val="24"/>
              </w:rPr>
              <w:t>试点</w:t>
            </w:r>
            <w:r>
              <w:rPr>
                <w:rFonts w:ascii="Times New Roman" w:eastAsia="仿宋_GB2312" w:hAnsi="Times New Roman" w:hint="eastAsia"/>
                <w:color w:val="000000"/>
                <w:sz w:val="24"/>
                <w:szCs w:val="24"/>
              </w:rPr>
              <w:t>工作相关政策措施；各</w:t>
            </w:r>
            <w:r w:rsidRPr="00F60B13">
              <w:rPr>
                <w:rFonts w:ascii="Times New Roman" w:eastAsia="仿宋_GB2312" w:hAnsi="Times New Roman" w:hint="eastAsia"/>
                <w:color w:val="000000"/>
                <w:sz w:val="24"/>
                <w:szCs w:val="24"/>
              </w:rPr>
              <w:t>级财政</w:t>
            </w:r>
            <w:r>
              <w:rPr>
                <w:rFonts w:ascii="Times New Roman" w:eastAsia="仿宋_GB2312" w:hAnsi="Times New Roman" w:hint="eastAsia"/>
                <w:color w:val="000000"/>
                <w:sz w:val="24"/>
                <w:szCs w:val="24"/>
              </w:rPr>
              <w:t>资金支持计划及执行情况</w:t>
            </w:r>
            <w:r w:rsidRPr="00F60B13">
              <w:rPr>
                <w:rFonts w:ascii="Times New Roman" w:eastAsia="仿宋_GB2312" w:hAnsi="Times New Roman" w:hint="eastAsia"/>
                <w:color w:val="000000"/>
                <w:sz w:val="24"/>
                <w:szCs w:val="24"/>
              </w:rPr>
              <w:t>；</w:t>
            </w:r>
            <w:r w:rsidRPr="00013E5E">
              <w:rPr>
                <w:rFonts w:ascii="Times New Roman" w:eastAsia="仿宋_GB2312" w:hAnsi="Times New Roman"/>
                <w:color w:val="000000"/>
                <w:sz w:val="24"/>
                <w:szCs w:val="24"/>
              </w:rPr>
              <w:t>校企协同育人机制</w:t>
            </w:r>
            <w:r>
              <w:rPr>
                <w:rFonts w:ascii="Times New Roman" w:eastAsia="仿宋_GB2312" w:hAnsi="Times New Roman" w:hint="eastAsia"/>
                <w:color w:val="000000"/>
                <w:sz w:val="24"/>
                <w:szCs w:val="24"/>
              </w:rPr>
              <w:t>、</w:t>
            </w:r>
            <w:r w:rsidRPr="00013E5E">
              <w:rPr>
                <w:rFonts w:ascii="Times New Roman" w:eastAsia="仿宋_GB2312" w:hAnsi="Times New Roman" w:hint="eastAsia"/>
                <w:color w:val="000000"/>
                <w:sz w:val="24"/>
                <w:szCs w:val="24"/>
              </w:rPr>
              <w:t>招生招工一体化</w:t>
            </w:r>
            <w:r>
              <w:rPr>
                <w:rFonts w:ascii="Times New Roman" w:eastAsia="仿宋_GB2312" w:hAnsi="Times New Roman" w:hint="eastAsia"/>
                <w:color w:val="000000"/>
                <w:sz w:val="24"/>
                <w:szCs w:val="24"/>
              </w:rPr>
              <w:t>、</w:t>
            </w:r>
            <w:r w:rsidRPr="00013E5E">
              <w:rPr>
                <w:rFonts w:ascii="Times New Roman" w:eastAsia="仿宋_GB2312" w:hAnsi="Times New Roman" w:hint="eastAsia"/>
                <w:color w:val="000000"/>
                <w:sz w:val="24"/>
                <w:szCs w:val="24"/>
              </w:rPr>
              <w:t>人才培养制度和标准、校企互聘共用师资队伍、激励与保障机制</w:t>
            </w:r>
            <w:r>
              <w:rPr>
                <w:rFonts w:ascii="Times New Roman" w:eastAsia="仿宋_GB2312" w:hAnsi="Times New Roman" w:hint="eastAsia"/>
                <w:color w:val="000000"/>
                <w:sz w:val="24"/>
                <w:szCs w:val="24"/>
              </w:rPr>
              <w:t>等方面的建设情况；以现代学徒</w:t>
            </w:r>
            <w:proofErr w:type="gramStart"/>
            <w:r>
              <w:rPr>
                <w:rFonts w:ascii="Times New Roman" w:eastAsia="仿宋_GB2312" w:hAnsi="Times New Roman" w:hint="eastAsia"/>
                <w:color w:val="000000"/>
                <w:sz w:val="24"/>
                <w:szCs w:val="24"/>
              </w:rPr>
              <w:t>制培养</w:t>
            </w:r>
            <w:proofErr w:type="gramEnd"/>
            <w:r>
              <w:rPr>
                <w:rFonts w:ascii="Times New Roman" w:eastAsia="仿宋_GB2312" w:hAnsi="Times New Roman" w:hint="eastAsia"/>
                <w:color w:val="000000"/>
                <w:sz w:val="24"/>
                <w:szCs w:val="24"/>
              </w:rPr>
              <w:t>为主的特色学院</w:t>
            </w:r>
            <w:r w:rsidRPr="00A02773">
              <w:rPr>
                <w:rFonts w:ascii="Times New Roman" w:eastAsia="仿宋_GB2312" w:hAnsi="Times New Roman" w:hint="eastAsia"/>
                <w:color w:val="000000"/>
                <w:sz w:val="24"/>
                <w:szCs w:val="24"/>
              </w:rPr>
              <w:t>体制机制</w:t>
            </w:r>
            <w:r>
              <w:rPr>
                <w:rFonts w:ascii="Times New Roman" w:eastAsia="仿宋_GB2312" w:hAnsi="Times New Roman" w:hint="eastAsia"/>
                <w:color w:val="000000"/>
                <w:sz w:val="24"/>
                <w:szCs w:val="24"/>
              </w:rPr>
              <w:t>建设及运行情况等。</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XM-16</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6C6B17">
              <w:rPr>
                <w:rFonts w:ascii="仿宋_GB2312" w:eastAsia="仿宋_GB2312" w:hAnsi="宋体" w:cs="宋体" w:hint="eastAsia"/>
                <w:color w:val="000000"/>
                <w:kern w:val="0"/>
                <w:sz w:val="24"/>
              </w:rPr>
              <w:t>以市场为导向多方共建应用技术协同创新中心</w:t>
            </w:r>
            <w:r>
              <w:rPr>
                <w:rFonts w:ascii="仿宋_GB2312" w:eastAsia="仿宋_GB2312" w:hAnsi="宋体" w:cs="宋体" w:hint="eastAsia"/>
                <w:color w:val="000000"/>
                <w:kern w:val="0"/>
                <w:sz w:val="24"/>
              </w:rPr>
              <w:t>（</w:t>
            </w:r>
            <w:r>
              <w:rPr>
                <w:rFonts w:ascii="仿宋_GB2312" w:eastAsia="仿宋_GB2312" w:hAnsi="宋体" w:cs="宋体"/>
                <w:color w:val="000000"/>
                <w:kern w:val="0"/>
                <w:sz w:val="24"/>
              </w:rPr>
              <w:t>5</w:t>
            </w:r>
            <w:r w:rsidRPr="00287CDA">
              <w:rPr>
                <w:rFonts w:ascii="仿宋_GB2312" w:eastAsia="仿宋_GB2312" w:hAnsi="宋体" w:cs="宋体"/>
                <w:color w:val="000000"/>
                <w:kern w:val="0"/>
                <w:sz w:val="24"/>
              </w:rPr>
              <w:t>00</w:t>
            </w:r>
            <w:r w:rsidRPr="00287CDA">
              <w:rPr>
                <w:rFonts w:ascii="仿宋_GB2312" w:eastAsia="仿宋_GB2312" w:hAnsi="宋体" w:cs="宋体" w:hint="eastAsia"/>
                <w:color w:val="000000"/>
                <w:kern w:val="0"/>
                <w:sz w:val="24"/>
              </w:rPr>
              <w:t>个</w:t>
            </w:r>
            <w:r>
              <w:rPr>
                <w:rFonts w:ascii="仿宋_GB2312" w:eastAsia="仿宋_GB2312" w:hAnsi="宋体" w:cs="宋体" w:hint="eastAsia"/>
                <w:color w:val="000000"/>
                <w:kern w:val="0"/>
                <w:sz w:val="24"/>
              </w:rPr>
              <w:t>左右）</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仿宋_GB2312" w:eastAsia="仿宋_GB2312" w:hAnsi="宋体" w:cs="宋体" w:hint="eastAsia"/>
                <w:color w:val="000000"/>
                <w:kern w:val="0"/>
                <w:sz w:val="24"/>
              </w:rPr>
              <w:t>政</w:t>
            </w:r>
            <w:proofErr w:type="gramStart"/>
            <w:r>
              <w:rPr>
                <w:rFonts w:ascii="仿宋_GB2312" w:eastAsia="仿宋_GB2312" w:hAnsi="宋体" w:cs="宋体" w:hint="eastAsia"/>
                <w:color w:val="000000"/>
                <w:kern w:val="0"/>
                <w:sz w:val="24"/>
              </w:rPr>
              <w:t>行</w:t>
            </w:r>
            <w:r w:rsidRPr="00CB030C">
              <w:rPr>
                <w:rFonts w:ascii="Times New Roman" w:eastAsia="仿宋_GB2312" w:hAnsi="Times New Roman" w:hint="eastAsia"/>
                <w:color w:val="000000"/>
                <w:sz w:val="24"/>
                <w:szCs w:val="24"/>
              </w:rPr>
              <w:t>企校研</w:t>
            </w:r>
            <w:proofErr w:type="gramEnd"/>
            <w:r w:rsidRPr="00CB030C">
              <w:rPr>
                <w:rFonts w:ascii="Times New Roman" w:eastAsia="仿宋_GB2312" w:hAnsi="Times New Roman" w:hint="eastAsia"/>
                <w:color w:val="000000"/>
                <w:sz w:val="24"/>
                <w:szCs w:val="24"/>
              </w:rPr>
              <w:t>等多方共建应用技术协同创新中心</w:t>
            </w:r>
            <w:r>
              <w:rPr>
                <w:rFonts w:ascii="Times New Roman" w:eastAsia="仿宋_GB2312" w:hAnsi="Times New Roman" w:hint="eastAsia"/>
                <w:color w:val="000000"/>
                <w:sz w:val="24"/>
                <w:szCs w:val="24"/>
              </w:rPr>
              <w:t>的建设规划与实施方案；各</w:t>
            </w:r>
            <w:r w:rsidRPr="00F60B13">
              <w:rPr>
                <w:rFonts w:ascii="Times New Roman" w:eastAsia="仿宋_GB2312" w:hAnsi="Times New Roman" w:hint="eastAsia"/>
                <w:color w:val="000000"/>
                <w:sz w:val="24"/>
                <w:szCs w:val="24"/>
              </w:rPr>
              <w:t>级财政</w:t>
            </w:r>
            <w:r>
              <w:rPr>
                <w:rFonts w:ascii="Times New Roman" w:eastAsia="仿宋_GB2312" w:hAnsi="Times New Roman" w:hint="eastAsia"/>
                <w:color w:val="000000"/>
                <w:sz w:val="24"/>
                <w:szCs w:val="24"/>
              </w:rPr>
              <w:t>资金支持计划及执行情况</w:t>
            </w:r>
            <w:r w:rsidRPr="00F60B13">
              <w:rPr>
                <w:rFonts w:ascii="Times New Roman" w:eastAsia="仿宋_GB2312" w:hAnsi="Times New Roman" w:hint="eastAsia"/>
                <w:color w:val="000000"/>
                <w:sz w:val="24"/>
                <w:szCs w:val="24"/>
              </w:rPr>
              <w:t>；</w:t>
            </w:r>
            <w:r w:rsidRPr="00CB030C">
              <w:rPr>
                <w:rFonts w:ascii="Times New Roman" w:eastAsia="仿宋_GB2312" w:hAnsi="Times New Roman" w:hint="eastAsia"/>
                <w:color w:val="000000"/>
                <w:sz w:val="24"/>
                <w:szCs w:val="24"/>
              </w:rPr>
              <w:t>协同创新中心配套设施</w:t>
            </w:r>
            <w:r>
              <w:rPr>
                <w:rFonts w:ascii="Times New Roman" w:eastAsia="仿宋_GB2312" w:hAnsi="Times New Roman" w:hint="eastAsia"/>
                <w:color w:val="000000"/>
                <w:sz w:val="24"/>
                <w:szCs w:val="24"/>
              </w:rPr>
              <w:t>、中心</w:t>
            </w:r>
            <w:r>
              <w:rPr>
                <w:rFonts w:ascii="Times New Roman" w:eastAsia="仿宋_GB2312" w:hAnsi="Times New Roman"/>
                <w:color w:val="000000"/>
                <w:sz w:val="24"/>
                <w:szCs w:val="24"/>
              </w:rPr>
              <w:t>专兼职教师</w:t>
            </w:r>
            <w:r>
              <w:rPr>
                <w:rFonts w:ascii="Times New Roman" w:eastAsia="仿宋_GB2312" w:hAnsi="Times New Roman" w:hint="eastAsia"/>
                <w:color w:val="000000"/>
                <w:sz w:val="24"/>
                <w:szCs w:val="24"/>
              </w:rPr>
              <w:t>队伍及</w:t>
            </w:r>
            <w:r w:rsidRPr="00F60B13">
              <w:rPr>
                <w:rFonts w:ascii="Times New Roman" w:eastAsia="仿宋_GB2312" w:hAnsi="Times New Roman"/>
                <w:color w:val="000000"/>
                <w:sz w:val="24"/>
                <w:szCs w:val="24"/>
              </w:rPr>
              <w:t>创新团队</w:t>
            </w:r>
            <w:r>
              <w:rPr>
                <w:rFonts w:ascii="Times New Roman" w:eastAsia="仿宋_GB2312" w:hAnsi="Times New Roman" w:hint="eastAsia"/>
                <w:color w:val="000000"/>
                <w:sz w:val="24"/>
                <w:szCs w:val="24"/>
              </w:rPr>
              <w:t>建设情况；中心承担的</w:t>
            </w:r>
            <w:r w:rsidRPr="00F60B13">
              <w:rPr>
                <w:rFonts w:ascii="Times New Roman" w:eastAsia="仿宋_GB2312" w:hAnsi="Times New Roman"/>
                <w:color w:val="000000"/>
                <w:sz w:val="24"/>
                <w:szCs w:val="24"/>
              </w:rPr>
              <w:t>技术服务合同</w:t>
            </w:r>
            <w:r>
              <w:rPr>
                <w:rFonts w:ascii="Times New Roman" w:eastAsia="仿宋_GB2312" w:hAnsi="Times New Roman" w:hint="eastAsia"/>
                <w:color w:val="000000"/>
                <w:sz w:val="24"/>
                <w:szCs w:val="24"/>
              </w:rPr>
              <w:t>、金额、技术研发项目与科研成果获奖、转化的情况等。</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D16215">
              <w:rPr>
                <w:rFonts w:ascii="仿宋_GB2312" w:eastAsia="仿宋_GB2312"/>
                <w:color w:val="000000"/>
                <w:kern w:val="0"/>
                <w:sz w:val="24"/>
              </w:rPr>
              <w:t>XM-17</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与技艺大师、非物质文化遗产传承人等合作建立技能大师工作室（</w:t>
            </w:r>
            <w:r>
              <w:rPr>
                <w:rFonts w:ascii="仿宋_GB2312" w:eastAsia="仿宋_GB2312" w:hAnsi="宋体" w:cs="宋体"/>
                <w:color w:val="000000"/>
                <w:kern w:val="0"/>
                <w:sz w:val="24"/>
              </w:rPr>
              <w:t>100</w:t>
            </w:r>
            <w:r>
              <w:rPr>
                <w:rFonts w:ascii="仿宋_GB2312" w:eastAsia="仿宋_GB2312" w:hAnsi="宋体" w:cs="宋体" w:hint="eastAsia"/>
                <w:color w:val="000000"/>
                <w:kern w:val="0"/>
                <w:sz w:val="24"/>
              </w:rPr>
              <w:t>个左右）</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仿宋_GB2312" w:eastAsia="仿宋_GB2312" w:hAnsi="宋体" w:cs="宋体" w:hint="eastAsia"/>
                <w:color w:val="000000"/>
                <w:kern w:val="0"/>
                <w:sz w:val="24"/>
              </w:rPr>
              <w:t>与技艺大师、非物质文化遗产传承人等合作建立</w:t>
            </w:r>
            <w:r>
              <w:rPr>
                <w:rFonts w:ascii="Times New Roman" w:eastAsia="仿宋_GB2312" w:hAnsi="Times New Roman"/>
                <w:color w:val="000000"/>
                <w:sz w:val="24"/>
                <w:szCs w:val="24"/>
              </w:rPr>
              <w:t>技能大师工作室</w:t>
            </w:r>
            <w:r>
              <w:rPr>
                <w:rFonts w:ascii="Times New Roman" w:eastAsia="仿宋_GB2312" w:hAnsi="Times New Roman" w:hint="eastAsia"/>
                <w:color w:val="000000"/>
                <w:sz w:val="24"/>
                <w:szCs w:val="24"/>
              </w:rPr>
              <w:t>的建设规划与实施方案；各</w:t>
            </w:r>
            <w:r w:rsidRPr="00F60B13">
              <w:rPr>
                <w:rFonts w:ascii="Times New Roman" w:eastAsia="仿宋_GB2312" w:hAnsi="Times New Roman" w:hint="eastAsia"/>
                <w:color w:val="000000"/>
                <w:sz w:val="24"/>
                <w:szCs w:val="24"/>
              </w:rPr>
              <w:t>级财政</w:t>
            </w:r>
            <w:r>
              <w:rPr>
                <w:rFonts w:ascii="Times New Roman" w:eastAsia="仿宋_GB2312" w:hAnsi="Times New Roman" w:hint="eastAsia"/>
                <w:color w:val="000000"/>
                <w:sz w:val="24"/>
                <w:szCs w:val="24"/>
              </w:rPr>
              <w:t>资金支持计划及执行情况</w:t>
            </w:r>
            <w:r w:rsidRPr="00F60B1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开展科技攻关、技术及技艺革新、绝技绝活推广等的情况；面向院校、企业、社区开展研修、培训、</w:t>
            </w:r>
            <w:r>
              <w:rPr>
                <w:rFonts w:ascii="Times New Roman" w:eastAsia="仿宋_GB2312" w:hAnsi="Times New Roman" w:hint="eastAsia"/>
                <w:color w:val="000000"/>
                <w:sz w:val="24"/>
                <w:szCs w:val="24"/>
              </w:rPr>
              <w:lastRenderedPageBreak/>
              <w:t>交流活动的情况等。</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D16215">
              <w:rPr>
                <w:rFonts w:ascii="仿宋_GB2312" w:eastAsia="仿宋_GB2312"/>
                <w:color w:val="000000"/>
                <w:kern w:val="0"/>
                <w:sz w:val="24"/>
              </w:rPr>
              <w:lastRenderedPageBreak/>
              <w:t>XM-18</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开发建设一批创新创业教育专门课程（群）</w:t>
            </w:r>
          </w:p>
        </w:tc>
        <w:tc>
          <w:tcPr>
            <w:tcW w:w="8101"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创新创业教育专门课程建设规划与实施方案；各</w:t>
            </w:r>
            <w:r w:rsidRPr="00F60B13">
              <w:rPr>
                <w:rFonts w:ascii="Times New Roman" w:eastAsia="仿宋_GB2312" w:hAnsi="Times New Roman" w:hint="eastAsia"/>
                <w:color w:val="000000"/>
                <w:sz w:val="24"/>
                <w:szCs w:val="24"/>
              </w:rPr>
              <w:t>级财政</w:t>
            </w:r>
            <w:r>
              <w:rPr>
                <w:rFonts w:ascii="Times New Roman" w:eastAsia="仿宋_GB2312" w:hAnsi="Times New Roman" w:hint="eastAsia"/>
                <w:color w:val="000000"/>
                <w:sz w:val="24"/>
                <w:szCs w:val="24"/>
              </w:rPr>
              <w:t>资金支持计划及执行情况</w:t>
            </w:r>
            <w:r w:rsidRPr="00F60B13">
              <w:rPr>
                <w:rFonts w:ascii="Times New Roman" w:eastAsia="仿宋_GB2312" w:hAnsi="Times New Roman" w:hint="eastAsia"/>
                <w:color w:val="000000"/>
                <w:sz w:val="24"/>
                <w:szCs w:val="24"/>
              </w:rPr>
              <w:t>；</w:t>
            </w:r>
            <w:r w:rsidRPr="00F32A50">
              <w:rPr>
                <w:rFonts w:ascii="Times New Roman" w:eastAsia="仿宋_GB2312" w:hAnsi="Times New Roman" w:hint="eastAsia"/>
                <w:color w:val="000000"/>
                <w:sz w:val="24"/>
                <w:szCs w:val="24"/>
              </w:rPr>
              <w:t>专业教育与创新创业教育融合</w:t>
            </w:r>
            <w:r>
              <w:rPr>
                <w:rFonts w:ascii="Times New Roman" w:eastAsia="仿宋_GB2312" w:hAnsi="Times New Roman" w:hint="eastAsia"/>
                <w:color w:val="000000"/>
                <w:sz w:val="24"/>
                <w:szCs w:val="24"/>
              </w:rPr>
              <w:t>的情况；</w:t>
            </w:r>
            <w:r w:rsidRPr="00F32A50">
              <w:rPr>
                <w:rFonts w:ascii="Times New Roman" w:eastAsia="仿宋_GB2312" w:hAnsi="Times New Roman" w:hint="eastAsia"/>
                <w:color w:val="000000"/>
                <w:sz w:val="24"/>
                <w:szCs w:val="24"/>
              </w:rPr>
              <w:t>课程</w:t>
            </w:r>
            <w:r>
              <w:rPr>
                <w:rFonts w:ascii="Times New Roman" w:eastAsia="仿宋_GB2312" w:hAnsi="Times New Roman" w:hint="eastAsia"/>
                <w:color w:val="000000"/>
                <w:sz w:val="24"/>
                <w:szCs w:val="24"/>
              </w:rPr>
              <w:t>教学资源和教材</w:t>
            </w:r>
            <w:r w:rsidRPr="00F32A50">
              <w:rPr>
                <w:rFonts w:ascii="Times New Roman" w:eastAsia="仿宋_GB2312" w:hAnsi="Times New Roman" w:hint="eastAsia"/>
                <w:color w:val="000000"/>
                <w:sz w:val="24"/>
                <w:szCs w:val="24"/>
              </w:rPr>
              <w:t>信息化建设</w:t>
            </w:r>
            <w:r>
              <w:rPr>
                <w:rFonts w:ascii="Times New Roman" w:eastAsia="仿宋_GB2312" w:hAnsi="Times New Roman" w:hint="eastAsia"/>
                <w:color w:val="000000"/>
                <w:sz w:val="24"/>
                <w:szCs w:val="24"/>
              </w:rPr>
              <w:t>的情况；</w:t>
            </w:r>
            <w:r w:rsidRPr="00F32A50">
              <w:rPr>
                <w:rFonts w:ascii="Times New Roman" w:eastAsia="仿宋_GB2312" w:hAnsi="Times New Roman" w:hint="eastAsia"/>
                <w:color w:val="000000"/>
                <w:sz w:val="24"/>
                <w:szCs w:val="24"/>
              </w:rPr>
              <w:t>教学方法和考核方式</w:t>
            </w:r>
            <w:r>
              <w:rPr>
                <w:rFonts w:ascii="Times New Roman" w:eastAsia="仿宋_GB2312" w:hAnsi="Times New Roman" w:hint="eastAsia"/>
                <w:color w:val="000000"/>
                <w:sz w:val="24"/>
                <w:szCs w:val="24"/>
              </w:rPr>
              <w:t>的改革情况等。</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XM-19</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287CDA">
              <w:rPr>
                <w:rFonts w:ascii="仿宋_GB2312" w:eastAsia="仿宋_GB2312" w:hAnsi="宋体" w:cs="宋体" w:hint="eastAsia"/>
                <w:color w:val="000000"/>
                <w:kern w:val="0"/>
                <w:sz w:val="24"/>
              </w:rPr>
              <w:t>新组建</w:t>
            </w:r>
            <w:r>
              <w:rPr>
                <w:rFonts w:ascii="仿宋_GB2312" w:eastAsia="仿宋_GB2312" w:hint="eastAsia"/>
                <w:color w:val="000000"/>
                <w:kern w:val="0"/>
                <w:sz w:val="24"/>
              </w:rPr>
              <w:t>一批</w:t>
            </w:r>
            <w:r w:rsidRPr="00287CDA">
              <w:rPr>
                <w:rFonts w:ascii="仿宋_GB2312" w:eastAsia="仿宋_GB2312" w:hAnsi="宋体" w:cs="宋体" w:hint="eastAsia"/>
                <w:color w:val="000000"/>
                <w:kern w:val="0"/>
                <w:sz w:val="24"/>
              </w:rPr>
              <w:t>农业职教集团；省部共建</w:t>
            </w:r>
            <w:r>
              <w:rPr>
                <w:rFonts w:ascii="仿宋_GB2312" w:eastAsia="仿宋_GB2312" w:hAnsi="宋体" w:cs="宋体" w:hint="eastAsia"/>
                <w:color w:val="000000"/>
                <w:kern w:val="0"/>
                <w:sz w:val="24"/>
              </w:rPr>
              <w:t>一批</w:t>
            </w:r>
            <w:r w:rsidRPr="00287CDA">
              <w:rPr>
                <w:rFonts w:ascii="仿宋_GB2312" w:eastAsia="仿宋_GB2312" w:hAnsi="宋体" w:cs="宋体" w:hint="eastAsia"/>
                <w:color w:val="000000"/>
                <w:kern w:val="0"/>
                <w:sz w:val="24"/>
              </w:rPr>
              <w:t>国家涉农职业教育改革试验区</w:t>
            </w:r>
          </w:p>
        </w:tc>
        <w:tc>
          <w:tcPr>
            <w:tcW w:w="8101" w:type="dxa"/>
            <w:vAlign w:val="center"/>
          </w:tcPr>
          <w:p w:rsidR="006E2200" w:rsidRPr="00287CDA" w:rsidRDefault="006E2200" w:rsidP="00EF6CB3">
            <w:pPr>
              <w:widowControl/>
              <w:rPr>
                <w:rFonts w:ascii="仿宋_GB2312" w:eastAsia="仿宋_GB2312"/>
                <w:color w:val="000000"/>
                <w:kern w:val="0"/>
                <w:sz w:val="24"/>
              </w:rPr>
            </w:pPr>
            <w:r w:rsidRPr="00F60B13">
              <w:rPr>
                <w:rFonts w:ascii="Times New Roman" w:eastAsia="仿宋_GB2312" w:hAnsi="Times New Roman" w:hint="eastAsia"/>
                <w:color w:val="000000"/>
                <w:sz w:val="24"/>
                <w:szCs w:val="24"/>
              </w:rPr>
              <w:t>农业职教集团</w:t>
            </w:r>
            <w:r>
              <w:rPr>
                <w:rFonts w:ascii="Times New Roman" w:eastAsia="仿宋_GB2312" w:hAnsi="Times New Roman" w:hint="eastAsia"/>
                <w:color w:val="000000"/>
                <w:sz w:val="24"/>
                <w:szCs w:val="24"/>
              </w:rPr>
              <w:t>的</w:t>
            </w:r>
            <w:r>
              <w:rPr>
                <w:rFonts w:ascii="仿宋_GB2312" w:eastAsia="仿宋_GB2312" w:hint="eastAsia"/>
                <w:color w:val="000000"/>
                <w:kern w:val="0"/>
                <w:sz w:val="24"/>
              </w:rPr>
              <w:t>建设规划与</w:t>
            </w:r>
            <w:r>
              <w:rPr>
                <w:rFonts w:ascii="Times New Roman" w:eastAsia="仿宋_GB2312" w:hAnsi="Times New Roman" w:hint="eastAsia"/>
                <w:color w:val="000000"/>
                <w:sz w:val="24"/>
                <w:szCs w:val="24"/>
              </w:rPr>
              <w:t>实施</w:t>
            </w:r>
            <w:r>
              <w:rPr>
                <w:rFonts w:ascii="仿宋_GB2312" w:eastAsia="仿宋_GB2312" w:hint="eastAsia"/>
                <w:color w:val="000000"/>
                <w:kern w:val="0"/>
                <w:sz w:val="24"/>
              </w:rPr>
              <w:t>方案；</w:t>
            </w:r>
            <w:r>
              <w:rPr>
                <w:rFonts w:ascii="Times New Roman" w:eastAsia="仿宋_GB2312" w:hAnsi="Times New Roman" w:hint="eastAsia"/>
                <w:color w:val="000000"/>
                <w:sz w:val="24"/>
                <w:szCs w:val="24"/>
              </w:rPr>
              <w:t>各级</w:t>
            </w:r>
            <w:r w:rsidRPr="00A02773">
              <w:rPr>
                <w:rFonts w:ascii="Times New Roman" w:eastAsia="仿宋_GB2312" w:hAnsi="Times New Roman" w:hint="eastAsia"/>
                <w:color w:val="000000"/>
                <w:sz w:val="24"/>
                <w:szCs w:val="24"/>
              </w:rPr>
              <w:t>财政</w:t>
            </w:r>
            <w:r>
              <w:rPr>
                <w:rFonts w:ascii="Times New Roman" w:eastAsia="仿宋_GB2312" w:hAnsi="Times New Roman" w:hint="eastAsia"/>
                <w:color w:val="000000"/>
                <w:sz w:val="24"/>
                <w:szCs w:val="24"/>
              </w:rPr>
              <w:t>资金</w:t>
            </w:r>
            <w:r w:rsidRPr="00A02773">
              <w:rPr>
                <w:rFonts w:ascii="Times New Roman" w:eastAsia="仿宋_GB2312" w:hAnsi="Times New Roman" w:hint="eastAsia"/>
                <w:color w:val="000000"/>
                <w:sz w:val="24"/>
                <w:szCs w:val="24"/>
              </w:rPr>
              <w:t>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集团的组织机构、成员单位、体制机制建设及工作开展情况；集团在职教体系建设、专业建设、学生培养与就业、师资队伍建设、实训基地建设、社会服务能力提升、技术技能积累与转化等方面的成效；</w:t>
            </w:r>
            <w:r w:rsidRPr="00287CDA">
              <w:rPr>
                <w:rFonts w:ascii="仿宋_GB2312" w:eastAsia="仿宋_GB2312" w:hAnsi="宋体" w:cs="宋体" w:hint="eastAsia"/>
                <w:color w:val="000000"/>
                <w:kern w:val="0"/>
                <w:sz w:val="24"/>
              </w:rPr>
              <w:t>省部共建</w:t>
            </w:r>
            <w:r>
              <w:rPr>
                <w:rFonts w:ascii="仿宋_GB2312" w:eastAsia="仿宋_GB2312" w:hAnsi="宋体" w:cs="宋体" w:hint="eastAsia"/>
                <w:color w:val="000000"/>
                <w:kern w:val="0"/>
                <w:sz w:val="24"/>
              </w:rPr>
              <w:t>的国家级</w:t>
            </w:r>
            <w:r w:rsidRPr="00287CDA">
              <w:rPr>
                <w:rFonts w:ascii="仿宋_GB2312" w:eastAsia="仿宋_GB2312" w:hAnsi="宋体" w:cs="宋体" w:hint="eastAsia"/>
                <w:color w:val="000000"/>
                <w:kern w:val="0"/>
                <w:sz w:val="24"/>
              </w:rPr>
              <w:t>涉农职业教育改革试验区</w:t>
            </w:r>
            <w:r>
              <w:rPr>
                <w:rFonts w:ascii="仿宋_GB2312" w:eastAsia="仿宋_GB2312" w:hAnsi="宋体" w:cs="宋体" w:hint="eastAsia"/>
                <w:color w:val="000000"/>
                <w:kern w:val="0"/>
                <w:sz w:val="24"/>
              </w:rPr>
              <w:t>建设情况</w:t>
            </w:r>
            <w:r>
              <w:rPr>
                <w:rFonts w:ascii="Times New Roman" w:eastAsia="仿宋_GB2312" w:hAnsi="Times New Roman" w:hint="eastAsia"/>
                <w:color w:val="000000"/>
                <w:sz w:val="24"/>
                <w:szCs w:val="24"/>
              </w:rPr>
              <w:t>等。</w:t>
            </w:r>
          </w:p>
        </w:tc>
      </w:tr>
      <w:tr w:rsidR="006E2200" w:rsidRPr="00D03C57" w:rsidTr="0064364F">
        <w:trPr>
          <w:trHeight w:val="1020"/>
        </w:trPr>
        <w:tc>
          <w:tcPr>
            <w:tcW w:w="1003"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D16215">
              <w:rPr>
                <w:rFonts w:ascii="仿宋_GB2312" w:eastAsia="仿宋_GB2312"/>
                <w:color w:val="000000"/>
                <w:kern w:val="0"/>
                <w:sz w:val="24"/>
              </w:rPr>
              <w:t>XM-20</w:t>
            </w:r>
          </w:p>
        </w:tc>
        <w:tc>
          <w:tcPr>
            <w:tcW w:w="4896"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建设</w:t>
            </w:r>
            <w:r>
              <w:rPr>
                <w:rFonts w:ascii="仿宋_GB2312" w:eastAsia="仿宋_GB2312" w:hint="eastAsia"/>
                <w:color w:val="000000"/>
                <w:kern w:val="0"/>
                <w:sz w:val="24"/>
              </w:rPr>
              <w:t>一批</w:t>
            </w:r>
            <w:r>
              <w:rPr>
                <w:rFonts w:ascii="仿宋_GB2312" w:eastAsia="仿宋_GB2312" w:hAnsi="宋体" w:cs="宋体" w:hint="eastAsia"/>
                <w:color w:val="000000"/>
                <w:kern w:val="0"/>
                <w:sz w:val="24"/>
              </w:rPr>
              <w:t>全国职业院校民族文化传承与创新示范专业点（</w:t>
            </w:r>
            <w:r>
              <w:rPr>
                <w:rFonts w:ascii="仿宋_GB2312" w:eastAsia="仿宋_GB2312" w:hAnsi="宋体" w:cs="宋体"/>
                <w:color w:val="000000"/>
                <w:kern w:val="0"/>
                <w:sz w:val="24"/>
              </w:rPr>
              <w:t>100</w:t>
            </w:r>
            <w:r>
              <w:rPr>
                <w:rFonts w:ascii="仿宋_GB2312" w:eastAsia="仿宋_GB2312" w:hAnsi="宋体" w:cs="宋体" w:hint="eastAsia"/>
                <w:color w:val="000000"/>
                <w:kern w:val="0"/>
                <w:sz w:val="24"/>
              </w:rPr>
              <w:t>个左右）</w:t>
            </w:r>
          </w:p>
        </w:tc>
        <w:tc>
          <w:tcPr>
            <w:tcW w:w="8101" w:type="dxa"/>
            <w:vAlign w:val="center"/>
          </w:tcPr>
          <w:p w:rsidR="006E2200" w:rsidRPr="00287CDA" w:rsidRDefault="006E2200" w:rsidP="00EF6CB3">
            <w:pPr>
              <w:widowControl/>
              <w:rPr>
                <w:rFonts w:ascii="仿宋_GB2312" w:eastAsia="仿宋_GB2312"/>
                <w:color w:val="000000"/>
                <w:kern w:val="0"/>
                <w:sz w:val="24"/>
              </w:rPr>
            </w:pPr>
            <w:r w:rsidRPr="00F60B13">
              <w:rPr>
                <w:rFonts w:ascii="Times New Roman" w:eastAsia="仿宋_GB2312" w:hAnsi="Times New Roman" w:hint="eastAsia"/>
                <w:color w:val="000000"/>
                <w:sz w:val="24"/>
                <w:szCs w:val="24"/>
              </w:rPr>
              <w:t>民族文化传承与创新示范</w:t>
            </w:r>
            <w:r>
              <w:rPr>
                <w:rFonts w:ascii="Times New Roman" w:eastAsia="仿宋_GB2312" w:hAnsi="Times New Roman" w:hint="eastAsia"/>
                <w:color w:val="000000"/>
                <w:sz w:val="24"/>
                <w:szCs w:val="24"/>
              </w:rPr>
              <w:t>专业建设规划与实施方案；各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相关</w:t>
            </w:r>
            <w:r w:rsidRPr="00965DA9">
              <w:rPr>
                <w:rFonts w:ascii="Times New Roman" w:eastAsia="仿宋_GB2312" w:hAnsi="Times New Roman" w:hint="eastAsia"/>
                <w:color w:val="000000"/>
                <w:sz w:val="24"/>
                <w:szCs w:val="24"/>
              </w:rPr>
              <w:t>专业</w:t>
            </w:r>
            <w:r>
              <w:rPr>
                <w:rFonts w:ascii="Times New Roman" w:eastAsia="仿宋_GB2312" w:hAnsi="Times New Roman" w:hint="eastAsia"/>
                <w:color w:val="000000"/>
                <w:sz w:val="24"/>
                <w:szCs w:val="24"/>
              </w:rPr>
              <w:t>的布点与规模，专业点校内外实验实训基地建设情况；</w:t>
            </w:r>
            <w:proofErr w:type="gramStart"/>
            <w:r>
              <w:rPr>
                <w:rFonts w:ascii="Times New Roman" w:eastAsia="仿宋_GB2312" w:hAnsi="Times New Roman" w:hint="eastAsia"/>
                <w:color w:val="000000"/>
                <w:sz w:val="24"/>
                <w:szCs w:val="24"/>
              </w:rPr>
              <w:t>专业点专兼职</w:t>
            </w:r>
            <w:proofErr w:type="gramEnd"/>
            <w:r>
              <w:rPr>
                <w:rFonts w:ascii="Times New Roman" w:eastAsia="仿宋_GB2312" w:hAnsi="Times New Roman" w:hint="eastAsia"/>
                <w:color w:val="000000"/>
                <w:sz w:val="24"/>
                <w:szCs w:val="24"/>
              </w:rPr>
              <w:t>教师队伍结构及教学、科研、技术服务与企业实践情况；专业点招生、就业与</w:t>
            </w:r>
            <w:r w:rsidRPr="00965DA9">
              <w:rPr>
                <w:rFonts w:ascii="Times New Roman" w:eastAsia="仿宋_GB2312" w:hAnsi="Times New Roman" w:hint="eastAsia"/>
                <w:color w:val="000000"/>
                <w:sz w:val="24"/>
                <w:szCs w:val="24"/>
              </w:rPr>
              <w:t>创业</w:t>
            </w:r>
            <w:r>
              <w:rPr>
                <w:rFonts w:ascii="Times New Roman" w:eastAsia="仿宋_GB2312" w:hAnsi="Times New Roman" w:hint="eastAsia"/>
                <w:color w:val="000000"/>
                <w:sz w:val="24"/>
                <w:szCs w:val="24"/>
              </w:rPr>
              <w:t>情况；专业点师生在省级及以上相关</w:t>
            </w:r>
            <w:r w:rsidRPr="00965DA9">
              <w:rPr>
                <w:rFonts w:ascii="Times New Roman" w:eastAsia="仿宋_GB2312" w:hAnsi="Times New Roman" w:hint="eastAsia"/>
                <w:color w:val="000000"/>
                <w:sz w:val="24"/>
                <w:szCs w:val="24"/>
              </w:rPr>
              <w:t>大赛</w:t>
            </w:r>
            <w:r>
              <w:rPr>
                <w:rFonts w:ascii="Times New Roman" w:eastAsia="仿宋_GB2312" w:hAnsi="Times New Roman" w:hint="eastAsia"/>
                <w:color w:val="000000"/>
                <w:sz w:val="24"/>
                <w:szCs w:val="24"/>
              </w:rPr>
              <w:t>获奖情况</w:t>
            </w:r>
            <w:r w:rsidRPr="00965DA9">
              <w:rPr>
                <w:rFonts w:ascii="Times New Roman" w:eastAsia="仿宋_GB2312" w:hAnsi="Times New Roman" w:hint="eastAsia"/>
                <w:color w:val="000000"/>
                <w:sz w:val="24"/>
                <w:szCs w:val="24"/>
              </w:rPr>
              <w:t>等</w:t>
            </w:r>
            <w:r>
              <w:rPr>
                <w:rFonts w:ascii="Times New Roman" w:eastAsia="仿宋_GB2312" w:hAnsi="Times New Roman" w:hint="eastAsia"/>
                <w:color w:val="000000"/>
                <w:sz w:val="24"/>
                <w:szCs w:val="24"/>
              </w:rPr>
              <w:t>。</w:t>
            </w:r>
          </w:p>
        </w:tc>
      </w:tr>
      <w:tr w:rsidR="006E2200" w:rsidRPr="00D03C57" w:rsidTr="0064364F">
        <w:trPr>
          <w:trHeight w:val="815"/>
        </w:trPr>
        <w:tc>
          <w:tcPr>
            <w:tcW w:w="1003" w:type="dxa"/>
            <w:vAlign w:val="center"/>
          </w:tcPr>
          <w:p w:rsidR="006E2200" w:rsidRPr="00D16215"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XM-21</w:t>
            </w:r>
          </w:p>
        </w:tc>
        <w:tc>
          <w:tcPr>
            <w:tcW w:w="4896" w:type="dxa"/>
            <w:vAlign w:val="center"/>
          </w:tcPr>
          <w:p w:rsidR="006E2200" w:rsidRDefault="006E2200" w:rsidP="00EF6CB3">
            <w:pPr>
              <w:widowControl/>
              <w:snapToGrid w:val="0"/>
              <w:spacing w:line="240" w:lineRule="atLeast"/>
              <w:rPr>
                <w:rFonts w:ascii="仿宋_GB2312" w:eastAsia="仿宋_GB2312" w:hAnsi="宋体" w:cs="宋体"/>
                <w:color w:val="000000"/>
                <w:kern w:val="0"/>
                <w:sz w:val="24"/>
              </w:rPr>
            </w:pPr>
            <w:r w:rsidRPr="00102AD2">
              <w:rPr>
                <w:rFonts w:ascii="仿宋_GB2312" w:eastAsia="仿宋_GB2312" w:hint="eastAsia"/>
                <w:color w:val="000000"/>
                <w:kern w:val="0"/>
                <w:sz w:val="24"/>
              </w:rPr>
              <w:t>支持对用人单位影响力大的行业组织开展专业层面的</w:t>
            </w:r>
            <w:proofErr w:type="gramStart"/>
            <w:r w:rsidRPr="00102AD2">
              <w:rPr>
                <w:rFonts w:ascii="仿宋_GB2312" w:eastAsia="仿宋_GB2312" w:hint="eastAsia"/>
                <w:color w:val="000000"/>
                <w:kern w:val="0"/>
                <w:sz w:val="24"/>
              </w:rPr>
              <w:t>教学诊改试点</w:t>
            </w:r>
            <w:proofErr w:type="gramEnd"/>
          </w:p>
        </w:tc>
        <w:tc>
          <w:tcPr>
            <w:tcW w:w="8101" w:type="dxa"/>
            <w:vAlign w:val="center"/>
          </w:tcPr>
          <w:p w:rsidR="006E2200" w:rsidRDefault="006E2200" w:rsidP="00EF6CB3">
            <w:pPr>
              <w:widowControl/>
              <w:jc w:val="center"/>
              <w:rPr>
                <w:rFonts w:ascii="Times New Roman" w:eastAsia="仿宋_GB2312" w:hAnsi="Times New Roman"/>
                <w:color w:val="000000"/>
                <w:sz w:val="24"/>
                <w:szCs w:val="24"/>
              </w:rPr>
            </w:pPr>
            <w:r w:rsidRPr="00F70CC1">
              <w:rPr>
                <w:rFonts w:ascii="仿宋_GB2312" w:eastAsia="仿宋_GB2312" w:hint="eastAsia"/>
                <w:color w:val="000000"/>
                <w:kern w:val="0"/>
                <w:sz w:val="24"/>
              </w:rPr>
              <w:t>——</w:t>
            </w:r>
          </w:p>
        </w:tc>
      </w:tr>
      <w:tr w:rsidR="006E2200" w:rsidRPr="00D03C57" w:rsidTr="0064364F">
        <w:trPr>
          <w:trHeight w:val="1020"/>
        </w:trPr>
        <w:tc>
          <w:tcPr>
            <w:tcW w:w="1003" w:type="dxa"/>
            <w:vAlign w:val="center"/>
          </w:tcPr>
          <w:p w:rsidR="006E2200" w:rsidRPr="00102AD2" w:rsidRDefault="006E2200" w:rsidP="00EF6CB3">
            <w:pPr>
              <w:widowControl/>
              <w:snapToGrid w:val="0"/>
              <w:spacing w:line="240" w:lineRule="atLeast"/>
              <w:jc w:val="center"/>
              <w:rPr>
                <w:rFonts w:ascii="仿宋_GB2312" w:eastAsia="仿宋_GB2312"/>
                <w:color w:val="000000"/>
                <w:kern w:val="0"/>
                <w:sz w:val="24"/>
              </w:rPr>
            </w:pPr>
            <w:r w:rsidRPr="003F5C67">
              <w:rPr>
                <w:rFonts w:ascii="仿宋_GB2312"/>
                <w:color w:val="000000"/>
                <w:kern w:val="0"/>
                <w:sz w:val="24"/>
              </w:rPr>
              <w:lastRenderedPageBreak/>
              <w:t>XM-22</w:t>
            </w:r>
          </w:p>
        </w:tc>
        <w:tc>
          <w:tcPr>
            <w:tcW w:w="4896" w:type="dxa"/>
            <w:vAlign w:val="center"/>
          </w:tcPr>
          <w:p w:rsidR="006E2200" w:rsidRPr="00102AD2" w:rsidRDefault="006E2200" w:rsidP="00EF6CB3">
            <w:pPr>
              <w:widowControl/>
              <w:snapToGrid w:val="0"/>
              <w:spacing w:line="240" w:lineRule="atLeast"/>
              <w:rPr>
                <w:rFonts w:ascii="仿宋_GB2312" w:eastAsia="仿宋_GB2312"/>
                <w:color w:val="000000"/>
                <w:kern w:val="0"/>
                <w:sz w:val="24"/>
              </w:rPr>
            </w:pPr>
            <w:r w:rsidRPr="00BB5C9C">
              <w:rPr>
                <w:rFonts w:ascii="Times New Roman" w:eastAsia="仿宋_GB2312" w:hAnsi="Times New Roman" w:hint="eastAsia"/>
                <w:color w:val="000000"/>
                <w:sz w:val="24"/>
                <w:szCs w:val="24"/>
              </w:rPr>
              <w:t>深入开展中国特色社会主义和中国梦教育，在广大师生中积极培育和</w:t>
            </w:r>
            <w:proofErr w:type="gramStart"/>
            <w:r w:rsidRPr="00BB5C9C">
              <w:rPr>
                <w:rFonts w:ascii="Times New Roman" w:eastAsia="仿宋_GB2312" w:hAnsi="Times New Roman" w:hint="eastAsia"/>
                <w:color w:val="000000"/>
                <w:sz w:val="24"/>
                <w:szCs w:val="24"/>
              </w:rPr>
              <w:t>践行</w:t>
            </w:r>
            <w:proofErr w:type="gramEnd"/>
            <w:r w:rsidRPr="00BB5C9C">
              <w:rPr>
                <w:rFonts w:ascii="Times New Roman" w:eastAsia="仿宋_GB2312" w:hAnsi="Times New Roman" w:hint="eastAsia"/>
                <w:color w:val="000000"/>
                <w:sz w:val="24"/>
                <w:szCs w:val="24"/>
              </w:rPr>
              <w:t>社会主义核心价值观，遴选一批特色校园文化品牌（</w:t>
            </w:r>
            <w:r w:rsidRPr="00BB5C9C">
              <w:rPr>
                <w:rFonts w:ascii="Times New Roman" w:eastAsia="仿宋_GB2312" w:hAnsi="Times New Roman"/>
                <w:color w:val="000000"/>
                <w:sz w:val="24"/>
                <w:szCs w:val="24"/>
              </w:rPr>
              <w:t>100</w:t>
            </w:r>
            <w:r w:rsidRPr="00BB5C9C">
              <w:rPr>
                <w:rFonts w:ascii="Times New Roman" w:eastAsia="仿宋_GB2312" w:hAnsi="Times New Roman" w:hint="eastAsia"/>
                <w:color w:val="000000"/>
                <w:sz w:val="24"/>
                <w:szCs w:val="24"/>
              </w:rPr>
              <w:t>个左右）</w:t>
            </w:r>
          </w:p>
        </w:tc>
        <w:tc>
          <w:tcPr>
            <w:tcW w:w="8101" w:type="dxa"/>
            <w:vAlign w:val="center"/>
          </w:tcPr>
          <w:p w:rsidR="006E2200" w:rsidRPr="00F70CC1"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开展</w:t>
            </w:r>
            <w:r w:rsidRPr="00BB5C9C">
              <w:rPr>
                <w:rFonts w:ascii="Times New Roman" w:eastAsia="仿宋_GB2312" w:hAnsi="Times New Roman" w:hint="eastAsia"/>
                <w:color w:val="000000"/>
                <w:sz w:val="24"/>
                <w:szCs w:val="24"/>
              </w:rPr>
              <w:t>中国特色社会主义和中国</w:t>
            </w:r>
            <w:proofErr w:type="gramStart"/>
            <w:r w:rsidRPr="00BB5C9C">
              <w:rPr>
                <w:rFonts w:ascii="Times New Roman" w:eastAsia="仿宋_GB2312" w:hAnsi="Times New Roman" w:hint="eastAsia"/>
                <w:color w:val="000000"/>
                <w:sz w:val="24"/>
                <w:szCs w:val="24"/>
              </w:rPr>
              <w:t>梦教育</w:t>
            </w:r>
            <w:proofErr w:type="gramEnd"/>
            <w:r>
              <w:rPr>
                <w:rFonts w:ascii="Times New Roman" w:eastAsia="仿宋_GB2312" w:hAnsi="Times New Roman" w:hint="eastAsia"/>
                <w:color w:val="000000"/>
                <w:sz w:val="24"/>
                <w:szCs w:val="24"/>
              </w:rPr>
              <w:t>的规划与实施方案；实践基地、平台建设情况；人才培养方案相关内容的修订与执行情况；相关课程及活动的教学团队、课程资源、教材建设情况；主题活动开展情况；校园文化品牌建设情况等。</w:t>
            </w:r>
          </w:p>
        </w:tc>
      </w:tr>
    </w:tbl>
    <w:p w:rsidR="006E2200" w:rsidRDefault="006E2200" w:rsidP="006E2200">
      <w:pPr>
        <w:adjustRightInd w:val="0"/>
        <w:snapToGrid w:val="0"/>
        <w:spacing w:line="300" w:lineRule="auto"/>
        <w:ind w:firstLine="640"/>
        <w:rPr>
          <w:rFonts w:ascii="Times New Roman" w:eastAsia="仿宋_GB2312" w:hAnsi="Times New Roman" w:cs="Times New Roman"/>
          <w:sz w:val="32"/>
          <w:szCs w:val="32"/>
        </w:rPr>
      </w:pPr>
    </w:p>
    <w:p w:rsidR="00D72F48" w:rsidRPr="006E2200" w:rsidRDefault="00D72F48"/>
    <w:sectPr w:rsidR="00D72F48" w:rsidRPr="006E2200" w:rsidSect="00F70CC1">
      <w:headerReference w:type="default" r:id="rId7"/>
      <w:footerReference w:type="even" r:id="rId8"/>
      <w:footerReference w:type="default" r:id="rId9"/>
      <w:pgSz w:w="16838" w:h="11906" w:orient="landscape"/>
      <w:pgMar w:top="1134" w:right="1440" w:bottom="1134"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5A0" w:rsidRDefault="000A25A0">
      <w:r>
        <w:separator/>
      </w:r>
    </w:p>
  </w:endnote>
  <w:endnote w:type="continuationSeparator" w:id="0">
    <w:p w:rsidR="000A25A0" w:rsidRDefault="000A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567" w:rsidRDefault="006E2200" w:rsidP="00F70CC1">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D0567" w:rsidRDefault="000A25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567" w:rsidRDefault="006E2200" w:rsidP="00F70CC1">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64364F">
      <w:rPr>
        <w:rStyle w:val="af3"/>
        <w:noProof/>
      </w:rPr>
      <w:t>- 2 -</w:t>
    </w:r>
    <w:r>
      <w:rPr>
        <w:rStyle w:val="af3"/>
      </w:rPr>
      <w:fldChar w:fldCharType="end"/>
    </w:r>
  </w:p>
  <w:p w:rsidR="00FD0567" w:rsidRDefault="000A25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5A0" w:rsidRDefault="000A25A0">
      <w:r>
        <w:separator/>
      </w:r>
    </w:p>
  </w:footnote>
  <w:footnote w:type="continuationSeparator" w:id="0">
    <w:p w:rsidR="000A25A0" w:rsidRDefault="000A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567" w:rsidRDefault="000A25A0" w:rsidP="00F70CC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E3C02"/>
    <w:multiLevelType w:val="hybridMultilevel"/>
    <w:tmpl w:val="5D087E02"/>
    <w:lvl w:ilvl="0" w:tplc="A7D04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200"/>
    <w:rsid w:val="000A25A0"/>
    <w:rsid w:val="0064364F"/>
    <w:rsid w:val="006E2200"/>
    <w:rsid w:val="00D7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16559-1DC6-4170-AC68-D033F922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2200"/>
    <w:pPr>
      <w:widowControl w:val="0"/>
      <w:jc w:val="both"/>
    </w:pPr>
  </w:style>
  <w:style w:type="paragraph" w:styleId="1">
    <w:name w:val="heading 1"/>
    <w:basedOn w:val="a"/>
    <w:link w:val="10"/>
    <w:uiPriority w:val="9"/>
    <w:qFormat/>
    <w:rsid w:val="006E22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200"/>
    <w:rPr>
      <w:rFonts w:ascii="宋体" w:eastAsia="宋体" w:hAnsi="宋体" w:cs="宋体"/>
      <w:b/>
      <w:bCs/>
      <w:kern w:val="36"/>
      <w:sz w:val="48"/>
      <w:szCs w:val="48"/>
    </w:rPr>
  </w:style>
  <w:style w:type="paragraph" w:styleId="a3">
    <w:name w:val="Normal (Web)"/>
    <w:basedOn w:val="a"/>
    <w:uiPriority w:val="99"/>
    <w:semiHidden/>
    <w:unhideWhenUsed/>
    <w:rsid w:val="006E220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E2200"/>
    <w:rPr>
      <w:color w:val="0000FF"/>
      <w:u w:val="single"/>
    </w:rPr>
  </w:style>
  <w:style w:type="paragraph" w:styleId="a5">
    <w:name w:val="List Paragraph"/>
    <w:basedOn w:val="a"/>
    <w:uiPriority w:val="34"/>
    <w:qFormat/>
    <w:rsid w:val="006E2200"/>
    <w:pPr>
      <w:ind w:firstLineChars="200" w:firstLine="420"/>
    </w:pPr>
  </w:style>
  <w:style w:type="character" w:styleId="a6">
    <w:name w:val="Strong"/>
    <w:basedOn w:val="a0"/>
    <w:uiPriority w:val="22"/>
    <w:qFormat/>
    <w:rsid w:val="006E2200"/>
    <w:rPr>
      <w:b/>
      <w:bCs/>
    </w:rPr>
  </w:style>
  <w:style w:type="paragraph" w:styleId="a7">
    <w:name w:val="header"/>
    <w:basedOn w:val="a"/>
    <w:link w:val="a8"/>
    <w:uiPriority w:val="99"/>
    <w:unhideWhenUsed/>
    <w:rsid w:val="006E220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E2200"/>
    <w:rPr>
      <w:sz w:val="18"/>
      <w:szCs w:val="18"/>
    </w:rPr>
  </w:style>
  <w:style w:type="paragraph" w:styleId="a9">
    <w:name w:val="footer"/>
    <w:basedOn w:val="a"/>
    <w:link w:val="aa"/>
    <w:uiPriority w:val="99"/>
    <w:unhideWhenUsed/>
    <w:rsid w:val="006E2200"/>
    <w:pPr>
      <w:tabs>
        <w:tab w:val="center" w:pos="4153"/>
        <w:tab w:val="right" w:pos="8306"/>
      </w:tabs>
      <w:snapToGrid w:val="0"/>
      <w:jc w:val="left"/>
    </w:pPr>
    <w:rPr>
      <w:sz w:val="18"/>
      <w:szCs w:val="18"/>
    </w:rPr>
  </w:style>
  <w:style w:type="character" w:customStyle="1" w:styleId="aa">
    <w:name w:val="页脚 字符"/>
    <w:basedOn w:val="a0"/>
    <w:link w:val="a9"/>
    <w:uiPriority w:val="99"/>
    <w:rsid w:val="006E2200"/>
    <w:rPr>
      <w:sz w:val="18"/>
      <w:szCs w:val="18"/>
    </w:rPr>
  </w:style>
  <w:style w:type="paragraph" w:styleId="ab">
    <w:name w:val="Balloon Text"/>
    <w:basedOn w:val="a"/>
    <w:link w:val="ac"/>
    <w:uiPriority w:val="99"/>
    <w:semiHidden/>
    <w:unhideWhenUsed/>
    <w:rsid w:val="006E2200"/>
    <w:rPr>
      <w:sz w:val="18"/>
      <w:szCs w:val="18"/>
    </w:rPr>
  </w:style>
  <w:style w:type="character" w:customStyle="1" w:styleId="ac">
    <w:name w:val="批注框文本 字符"/>
    <w:basedOn w:val="a0"/>
    <w:link w:val="ab"/>
    <w:uiPriority w:val="99"/>
    <w:semiHidden/>
    <w:rsid w:val="006E2200"/>
    <w:rPr>
      <w:sz w:val="18"/>
      <w:szCs w:val="18"/>
    </w:rPr>
  </w:style>
  <w:style w:type="character" w:styleId="ad">
    <w:name w:val="annotation reference"/>
    <w:basedOn w:val="a0"/>
    <w:uiPriority w:val="99"/>
    <w:unhideWhenUsed/>
    <w:rsid w:val="006E2200"/>
    <w:rPr>
      <w:sz w:val="21"/>
      <w:szCs w:val="21"/>
    </w:rPr>
  </w:style>
  <w:style w:type="paragraph" w:styleId="ae">
    <w:name w:val="annotation text"/>
    <w:basedOn w:val="a"/>
    <w:link w:val="af"/>
    <w:uiPriority w:val="99"/>
    <w:unhideWhenUsed/>
    <w:rsid w:val="006E2200"/>
    <w:pPr>
      <w:jc w:val="left"/>
    </w:pPr>
  </w:style>
  <w:style w:type="character" w:customStyle="1" w:styleId="af">
    <w:name w:val="批注文字 字符"/>
    <w:basedOn w:val="a0"/>
    <w:link w:val="ae"/>
    <w:uiPriority w:val="99"/>
    <w:rsid w:val="006E2200"/>
  </w:style>
  <w:style w:type="paragraph" w:styleId="af0">
    <w:name w:val="annotation subject"/>
    <w:basedOn w:val="ae"/>
    <w:next w:val="ae"/>
    <w:link w:val="af1"/>
    <w:uiPriority w:val="99"/>
    <w:unhideWhenUsed/>
    <w:rsid w:val="006E2200"/>
    <w:rPr>
      <w:b/>
      <w:bCs/>
    </w:rPr>
  </w:style>
  <w:style w:type="character" w:customStyle="1" w:styleId="af1">
    <w:name w:val="批注主题 字符"/>
    <w:basedOn w:val="af"/>
    <w:link w:val="af0"/>
    <w:uiPriority w:val="99"/>
    <w:rsid w:val="006E2200"/>
    <w:rPr>
      <w:b/>
      <w:bCs/>
    </w:rPr>
  </w:style>
  <w:style w:type="paragraph" w:styleId="af2">
    <w:name w:val="Revision"/>
    <w:hidden/>
    <w:uiPriority w:val="99"/>
    <w:semiHidden/>
    <w:rsid w:val="006E2200"/>
  </w:style>
  <w:style w:type="character" w:styleId="af3">
    <w:name w:val="page number"/>
    <w:basedOn w:val="a0"/>
    <w:rsid w:val="006E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汪欣</cp:lastModifiedBy>
  <cp:revision>2</cp:revision>
  <dcterms:created xsi:type="dcterms:W3CDTF">2017-11-23T01:02:00Z</dcterms:created>
  <dcterms:modified xsi:type="dcterms:W3CDTF">2017-12-04T08:17:00Z</dcterms:modified>
</cp:coreProperties>
</file>